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16410" w:type="dxa"/>
        <w:jc w:val="left"/>
        <w:tblInd w:w="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88"/>
        <w:gridCol w:w="1367"/>
        <w:gridCol w:w="1382"/>
        <w:gridCol w:w="1409"/>
        <w:gridCol w:w="1241"/>
        <w:gridCol w:w="1675"/>
        <w:gridCol w:w="936"/>
        <w:gridCol w:w="1296"/>
        <w:gridCol w:w="1298"/>
        <w:gridCol w:w="530"/>
        <w:gridCol w:w="1144"/>
        <w:gridCol w:w="1145"/>
      </w:tblGrid>
      <w:tr>
        <w:trPr/>
        <w:tc>
          <w:tcPr>
            <w:tcW w:w="16409" w:type="dxa"/>
            <w:gridSpan w:val="13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公司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-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瓦斯鍋爐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-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瓦斯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&amp;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鍋爐水時耗量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-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紀錄表格</w:t>
            </w:r>
            <w:bookmarkStart w:id="0" w:name="_GoBack"/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 xml:space="preserve"> 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202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4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 xml:space="preserve">-   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月</w:t>
            </w:r>
            <w:bookmarkEnd w:id="0"/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份</w:t>
            </w:r>
          </w:p>
        </w:tc>
      </w:tr>
      <w:tr>
        <w:trPr/>
        <w:tc>
          <w:tcPr>
            <w:tcW w:w="16409" w:type="dxa"/>
            <w:gridSpan w:val="13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檢點</w:t>
            </w:r>
            <w:r>
              <w:rPr>
                <w:rFonts w:eastAsia="標楷體" w:cs="標楷體" w:ascii="標楷體" w:hAnsi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:</w:t>
            </w:r>
            <w:r>
              <w:rPr>
                <w:rFonts w:ascii="標楷體" w:hAnsi="標楷體" w:cs="標楷體" w:eastAsia="標楷體"/>
                <w:position w:val="0"/>
                <w:sz w:val="32"/>
                <w:sz w:val="32"/>
                <w:szCs w:val="32"/>
                <w:vertAlign w:val="baseline"/>
                <w:lang w:val="en-US" w:eastAsia="zh-TW"/>
              </w:rPr>
              <w:t>另冊紀錄</w:t>
            </w:r>
          </w:p>
        </w:tc>
      </w:tr>
      <w:tr>
        <w:trPr/>
        <w:tc>
          <w:tcPr>
            <w:tcW w:w="169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日期</w:t>
            </w:r>
          </w:p>
        </w:tc>
        <w:tc>
          <w:tcPr>
            <w:tcW w:w="2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瓦斯用量</w:t>
            </w:r>
          </w:p>
        </w:tc>
        <w:tc>
          <w:tcPr>
            <w:tcW w:w="13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瓦斯用量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(</w:t>
            </w: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日累計</w:t>
            </w: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)</w:t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鍋爐水用量</w:t>
            </w:r>
          </w:p>
        </w:tc>
        <w:tc>
          <w:tcPr>
            <w:tcW w:w="1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鍋爐水用量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(</w:t>
            </w: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日累計</w:t>
            </w: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)</w:t>
            </w:r>
          </w:p>
        </w:tc>
        <w:tc>
          <w:tcPr>
            <w:tcW w:w="35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鍋爐啟機</w:t>
            </w:r>
          </w:p>
        </w:tc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檢點</w:t>
            </w:r>
          </w:p>
        </w:tc>
        <w:tc>
          <w:tcPr>
            <w:tcW w:w="22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時耗量</w:t>
            </w:r>
          </w:p>
        </w:tc>
      </w:tr>
      <w:tr>
        <w:trPr/>
        <w:tc>
          <w:tcPr>
            <w:tcW w:w="16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前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後</w:t>
            </w:r>
          </w:p>
        </w:tc>
        <w:tc>
          <w:tcPr>
            <w:tcW w:w="13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前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後</w:t>
            </w:r>
          </w:p>
        </w:tc>
        <w:tc>
          <w:tcPr>
            <w:tcW w:w="1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啟機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停機</w:t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  <w:t>總分鐘</w:t>
            </w:r>
          </w:p>
        </w:tc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瓦斯</w:t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  <w:t>鍋爐水</w:t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</w:tr>
      <w:tr>
        <w:trPr/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298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530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eastAsia="zh-TW"/>
              </w:rPr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  <w:lang w:val="en-US" w:eastAsia="zh-TW"/>
              </w:rPr>
            </w:r>
          </w:p>
        </w:tc>
        <w:tc>
          <w:tcPr>
            <w:tcW w:w="1145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標楷體" w:cs="標楷體" w:ascii="標楷體" w:hAnsi="標楷體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orient="landscape" w:w="16838" w:h="11906"/>
      <w:pgMar w:left="28" w:right="28" w:gutter="0" w:header="0" w:top="28" w:footer="0" w:bottom="28"/>
      <w:pgNumType w:fmt="decimal"/>
      <w:formProt w:val="false"/>
      <w:textDirection w:val="lrTb"/>
      <w:docGrid w:type="lines" w:linePitch="3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87</Words>
  <Characters>91</Characters>
  <CharactersWithSpaces>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2022-06-14T01:47:00Z</dcterms:created>
  <dc:creator>User</dc:creator>
  <dc:description/>
  <dc:language>zh-TW</dc:language>
  <cp:lastModifiedBy/>
  <dcterms:modified xsi:type="dcterms:W3CDTF">2023-12-29T22:36:09Z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