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TOSHMS</w:t>
      </w:r>
      <w:r>
        <w:rPr>
          <w:spacing w:val="-11"/>
        </w:rPr>
        <w:t> </w:t>
      </w:r>
      <w:r>
        <w:rPr>
          <w:rFonts w:ascii="標楷體" w:eastAsia="標楷體"/>
          <w:spacing w:val="-23"/>
        </w:rPr>
        <w:t>驗證之 </w:t>
      </w:r>
      <w:r>
        <w:rPr>
          <w:spacing w:val="-5"/>
        </w:rPr>
        <w:t>Q&amp;A</w:t>
      </w:r>
    </w:p>
    <w:p>
      <w:pPr>
        <w:pStyle w:val="Heading1"/>
        <w:spacing w:before="297"/>
      </w:pPr>
      <w:r>
        <w:rPr>
          <w:rFonts w:ascii="Times New Roman" w:eastAsia="Times New Roman"/>
          <w:color w:val="0000FF"/>
        </w:rPr>
        <w:t>Q1</w:t>
      </w:r>
      <w:r>
        <w:rPr>
          <w:rFonts w:ascii="Times New Roman" w:eastAsia="Times New Roman"/>
          <w:color w:val="0000FF"/>
          <w:spacing w:val="-3"/>
        </w:rPr>
        <w:t>. </w:t>
      </w:r>
      <w:r>
        <w:rPr>
          <w:rFonts w:ascii="Times New Roman" w:eastAsia="Times New Roman"/>
          <w:color w:val="0000FF"/>
        </w:rPr>
        <w:t>CNS</w:t>
      </w:r>
      <w:r>
        <w:rPr>
          <w:rFonts w:ascii="Times New Roman" w:eastAsia="Times New Roman"/>
          <w:color w:val="0000FF"/>
          <w:spacing w:val="-4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color w:val="0000FF"/>
          <w:spacing w:val="23"/>
        </w:rPr>
        <w:t>驗證與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6"/>
        </w:rPr>
        <w:t> </w:t>
      </w:r>
      <w:r>
        <w:rPr>
          <w:color w:val="0000FF"/>
          <w:spacing w:val="-2"/>
        </w:rPr>
        <w:t>驗證之差別？</w:t>
      </w:r>
    </w:p>
    <w:p>
      <w:pPr>
        <w:spacing w:line="240" w:lineRule="auto" w:before="6"/>
        <w:rPr>
          <w:b/>
          <w:sz w:val="35"/>
        </w:rPr>
      </w:pPr>
      <w:r>
        <w:rPr/>
        <w:br w:type="column"/>
      </w:r>
      <w:r>
        <w:rPr>
          <w:b/>
          <w:sz w:val="35"/>
        </w:rPr>
      </w:r>
    </w:p>
    <w:p>
      <w:pPr>
        <w:pStyle w:val="BodyText"/>
        <w:ind w:left="118"/>
        <w:rPr>
          <w:rFonts w:ascii="Times New Roman"/>
        </w:rPr>
      </w:pPr>
      <w:r>
        <w:rPr>
          <w:rFonts w:ascii="Times New Roman"/>
          <w:spacing w:val="-2"/>
        </w:rPr>
        <w:t>109.11.25</w:t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footer="993" w:header="0" w:top="1300" w:bottom="1180" w:left="1300" w:right="1160"/>
          <w:pgNumType w:start="1"/>
          <w:cols w:num="2" w:equalWidth="0">
            <w:col w:w="6450" w:space="1650"/>
            <w:col w:w="1350"/>
          </w:cols>
        </w:sectPr>
      </w:pPr>
    </w:p>
    <w:p>
      <w:pPr>
        <w:pStyle w:val="BodyText"/>
        <w:spacing w:line="256" w:lineRule="auto" w:before="122"/>
        <w:ind w:left="684" w:right="253" w:hanging="567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spacing w:val="34"/>
        </w:rPr>
        <w:t>通過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8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8"/>
        </w:rPr>
        <w:t> </w:t>
      </w:r>
      <w:r>
        <w:rPr>
          <w:spacing w:val="8"/>
        </w:rPr>
        <w:t>驗證並不代表通過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5"/>
        </w:rPr>
        <w:t> </w:t>
      </w:r>
      <w:r>
        <w:rPr/>
        <w:t>驗證，其主要差別列舉如</w:t>
      </w:r>
      <w:r>
        <w:rPr>
          <w:spacing w:val="-6"/>
        </w:rPr>
        <w:t>下：</w:t>
      </w:r>
    </w:p>
    <w:p>
      <w:pPr>
        <w:pStyle w:val="BodyText"/>
        <w:spacing w:line="256" w:lineRule="auto" w:before="122"/>
        <w:ind w:left="1251" w:right="253" w:hanging="567"/>
        <w:jc w:val="both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  <w:spacing w:val="-4"/>
        </w:rPr>
        <w:t>)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7"/>
        </w:rPr>
        <w:t> </w:t>
      </w:r>
      <w:r>
        <w:rPr>
          <w:spacing w:val="13"/>
        </w:rPr>
        <w:t>驗證標準除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8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7"/>
        </w:rPr>
        <w:t> </w:t>
      </w:r>
      <w:r>
        <w:rPr>
          <w:spacing w:val="-27"/>
        </w:rPr>
        <w:t>外，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7"/>
        </w:rPr>
        <w:t> </w:t>
      </w:r>
      <w:r>
        <w:rPr/>
        <w:t>驗證機構尚需針對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/>
        <w:t>特定稽核重點事項進行查核，以確認事業單位確實符合</w:t>
      </w:r>
      <w:r>
        <w:rPr>
          <w:spacing w:val="-2"/>
        </w:rPr>
        <w:t>國內職業安全衛生法規之重點要求事項。</w:t>
      </w:r>
    </w:p>
    <w:p>
      <w:pPr>
        <w:pStyle w:val="BodyText"/>
        <w:spacing w:line="256" w:lineRule="auto" w:before="123"/>
        <w:ind w:left="1251" w:right="251" w:hanging="567"/>
        <w:jc w:val="both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</w:rPr>
        <w:t>) TOSHMS </w:t>
      </w:r>
      <w:r>
        <w:rPr/>
        <w:t>驗證範圍須涵蓋整個事業單位</w:t>
      </w:r>
      <w:r>
        <w:rPr>
          <w:rFonts w:ascii="Times New Roman" w:eastAsia="Times New Roman"/>
        </w:rPr>
        <w:t>(</w:t>
      </w:r>
      <w:r>
        <w:rPr/>
        <w:t>即與職業安全衛生相關法規規定一致</w:t>
      </w:r>
      <w:r>
        <w:rPr>
          <w:rFonts w:ascii="Times New Roman" w:eastAsia="Times New Roman"/>
        </w:rPr>
        <w:t>)</w:t>
      </w:r>
      <w:r>
        <w:rPr>
          <w:spacing w:val="27"/>
        </w:rPr>
        <w:t>，而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8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7"/>
        </w:rPr>
        <w:t> </w:t>
      </w:r>
      <w:r>
        <w:rPr/>
        <w:t>驗證範圍可能是事業單位，或是事</w:t>
      </w:r>
      <w:r>
        <w:rPr>
          <w:spacing w:val="-2"/>
        </w:rPr>
        <w:t>業單位之部分製程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活動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服務。</w:t>
      </w:r>
    </w:p>
    <w:p>
      <w:pPr>
        <w:pStyle w:val="BodyText"/>
        <w:spacing w:line="256" w:lineRule="auto" w:before="123"/>
        <w:ind w:left="1251" w:right="255" w:hanging="567"/>
        <w:jc w:val="both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  <w:spacing w:val="-9"/>
        </w:rPr>
        <w:t>) </w:t>
      </w:r>
      <w:r>
        <w:rPr>
          <w:spacing w:val="-2"/>
        </w:rPr>
        <w:t>任一經國內外認證之驗證機構均可執行 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25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3"/>
        </w:rPr>
        <w:t> </w:t>
      </w:r>
      <w:r>
        <w:rPr/>
        <w:t>驗證，惟經職</w:t>
      </w:r>
      <w:r>
        <w:rPr>
          <w:spacing w:val="1"/>
        </w:rPr>
        <w:t>業安全衛生署登錄之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37"/>
        </w:rPr>
        <w:t> </w:t>
      </w:r>
      <w:r>
        <w:rPr>
          <w:spacing w:val="1"/>
        </w:rPr>
        <w:t>驗證機構方得執行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34"/>
        </w:rPr>
        <w:t> </w:t>
      </w:r>
      <w:r>
        <w:rPr>
          <w:spacing w:val="-27"/>
        </w:rPr>
        <w:t>驗證。</w:t>
      </w:r>
    </w:p>
    <w:p>
      <w:pPr>
        <w:pStyle w:val="BodyText"/>
        <w:spacing w:before="123"/>
        <w:ind w:left="684"/>
        <w:rPr>
          <w:rFonts w:ascii="Times New Roman" w:eastAsia="Times New Roman"/>
        </w:rPr>
      </w:pPr>
      <w:r>
        <w:rPr>
          <w:rFonts w:ascii="Times New Roman" w:eastAsia="Times New Roman"/>
        </w:rPr>
        <w:t>(</w:t>
      </w:r>
      <w:r>
        <w:rPr/>
        <w:t>四</w:t>
      </w:r>
      <w:r>
        <w:rPr>
          <w:rFonts w:ascii="Times New Roman" w:eastAsia="Times New Roman"/>
          <w:spacing w:val="6"/>
        </w:rPr>
        <w:t>) </w:t>
      </w:r>
      <w:r>
        <w:rPr>
          <w:spacing w:val="6"/>
        </w:rPr>
        <w:t>職業安全衛生署已規定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0"/>
        </w:rPr>
        <w:t> </w:t>
      </w:r>
      <w:r>
        <w:rPr>
          <w:spacing w:val="8"/>
        </w:rPr>
        <w:t>驗證證書格式，而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  <w:spacing w:val="-2"/>
        </w:rPr>
        <w:t>45001</w:t>
      </w:r>
    </w:p>
    <w:p>
      <w:pPr>
        <w:pStyle w:val="BodyText"/>
        <w:spacing w:before="28"/>
        <w:ind w:left="1251"/>
      </w:pPr>
      <w:r>
        <w:rPr>
          <w:spacing w:val="-3"/>
        </w:rPr>
        <w:t>驗證證書則依各驗證機構之自訂證書格式。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>
          <w:rFonts w:ascii="Times New Roman" w:eastAsia="Times New Roman"/>
          <w:color w:val="0000FF"/>
        </w:rPr>
        <w:t>Q2</w:t>
      </w:r>
      <w:r>
        <w:rPr>
          <w:rFonts w:ascii="Times New Roman" w:eastAsia="Times New Roman"/>
          <w:color w:val="0000FF"/>
          <w:spacing w:val="-5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8"/>
        </w:rPr>
        <w:t> </w:t>
      </w:r>
      <w:r>
        <w:rPr>
          <w:color w:val="0000FF"/>
          <w:spacing w:val="23"/>
        </w:rPr>
        <w:t>驗證與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color w:val="0000FF"/>
          <w:spacing w:val="-2"/>
        </w:rPr>
        <w:t>驗證之差別？</w:t>
      </w:r>
    </w:p>
    <w:p>
      <w:pPr>
        <w:pStyle w:val="BodyText"/>
        <w:spacing w:line="256" w:lineRule="auto" w:before="148"/>
        <w:ind w:left="684" w:right="260" w:hanging="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1219193</wp:posOffset>
                </wp:positionH>
                <wp:positionV relativeFrom="paragraph">
                  <wp:posOffset>867665</wp:posOffset>
                </wp:positionV>
                <wp:extent cx="5479415" cy="28702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479415" cy="287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43"/>
                              <w:gridCol w:w="3686"/>
                              <w:gridCol w:w="2968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ind w:left="666" w:right="6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ind w:left="10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TOSHMS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驗證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</w:tcPr>
                                <w:p>
                                  <w:pPr>
                                    <w:pStyle w:val="TableParagraph"/>
                                    <w:ind w:left="6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ISO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45001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驗證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2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驗證之標準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spacing w:line="324" w:lineRule="exact" w:before="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CNS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45001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>及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TOSHMS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特定稽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4" w:lineRule="exact" w:before="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核重點事項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ISO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 45001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5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驗證範圍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事業單位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</w:tcPr>
                                <w:p>
                                  <w:pPr>
                                    <w:pStyle w:val="TableParagraph"/>
                                    <w:spacing w:line="32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事業單位或部分製程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活動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4" w:lineRule="exact" w:before="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服務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3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驗證機構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auto" w:before="45"/>
                                    <w:ind w:left="108" w:right="205"/>
                                    <w:jc w:val="both"/>
                                    <w:rPr>
                                      <w:rFonts w:ascii="新細明體" w:eastAsia="新細明體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經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TAF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之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TOSHMS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驗證方案認證，且須經職業安全衛生署登錄之職業安全衛生管理系統驗證機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構</w:t>
                                  </w:r>
                                  <w:r>
                                    <w:rPr>
                                      <w:rFonts w:ascii="新細明體" w:eastAsia="新細明體" w:hint="eastAsia"/>
                                      <w:spacing w:val="-6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auto" w:before="45"/>
                                    <w:ind w:left="108"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國內外認證之職業安全衛生管理系統驗證機構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7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驗證稽核員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auto" w:before="45"/>
                                    <w:ind w:left="108"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須經職業安全衛生署審核登錄之稽核員，其資格如下：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90" w:val="left" w:leader="none"/>
                                    </w:tabs>
                                    <w:spacing w:line="304" w:lineRule="exact" w:before="24" w:after="0"/>
                                    <w:ind w:left="390" w:right="0" w:hanging="28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驗證機構依國際規範要求認定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89" w:val="left" w:leader="none"/>
                                      <w:tab w:pos="391" w:val="left" w:leader="none"/>
                                    </w:tabs>
                                    <w:spacing w:line="223" w:lineRule="auto" w:before="45" w:after="0"/>
                                    <w:ind w:left="391" w:right="164" w:hanging="2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驗證機構依國際規範要求自行認定及培訓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999496pt;margin-top:68.320091pt;width:431.45pt;height:226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43"/>
                        <w:gridCol w:w="3686"/>
                        <w:gridCol w:w="2968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ind w:left="666" w:right="6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ind w:left="108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TOSHMS</w:t>
                            </w:r>
                            <w:r>
                              <w:rPr>
                                <w:rFonts w:ascii="Times New Roman" w:eastAsia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驗證</w:t>
                            </w:r>
                          </w:p>
                        </w:tc>
                        <w:tc>
                          <w:tcPr>
                            <w:tcW w:w="2968" w:type="dxa"/>
                          </w:tcPr>
                          <w:p>
                            <w:pPr>
                              <w:pStyle w:val="TableParagraph"/>
                              <w:ind w:left="69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ISO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45001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驗證</w:t>
                            </w:r>
                          </w:p>
                        </w:tc>
                      </w:tr>
                      <w:tr>
                        <w:trPr>
                          <w:trHeight w:val="702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驗證之標準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spacing w:line="324" w:lineRule="exact" w:before="2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CNS</w:t>
                            </w:r>
                            <w:r>
                              <w:rPr>
                                <w:rFonts w:ascii="Times New Roman" w:eastAsia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45001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>及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TOSHMS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特定稽</w:t>
                            </w:r>
                          </w:p>
                          <w:p>
                            <w:pPr>
                              <w:pStyle w:val="TableParagraph"/>
                              <w:spacing w:line="324" w:lineRule="exact" w:before="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核重點事項</w:t>
                            </w:r>
                          </w:p>
                        </w:tc>
                        <w:tc>
                          <w:tcPr>
                            <w:tcW w:w="2968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ISO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45001</w:t>
                            </w:r>
                          </w:p>
                        </w:tc>
                      </w:tr>
                      <w:tr>
                        <w:trPr>
                          <w:trHeight w:val="705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驗證範圍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事業單位</w:t>
                            </w:r>
                          </w:p>
                        </w:tc>
                        <w:tc>
                          <w:tcPr>
                            <w:tcW w:w="2968" w:type="dxa"/>
                          </w:tcPr>
                          <w:p>
                            <w:pPr>
                              <w:pStyle w:val="TableParagraph"/>
                              <w:spacing w:line="32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事業單位或部分製程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活動</w:t>
                            </w:r>
                          </w:p>
                          <w:p>
                            <w:pPr>
                              <w:pStyle w:val="TableParagraph"/>
                              <w:spacing w:line="324" w:lineRule="exact" w:before="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服務</w:t>
                            </w:r>
                          </w:p>
                        </w:tc>
                      </w:tr>
                      <w:tr>
                        <w:trPr>
                          <w:trHeight w:val="1643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驗證機構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spacing w:line="223" w:lineRule="auto" w:before="45"/>
                              <w:ind w:left="108" w:right="205"/>
                              <w:jc w:val="both"/>
                              <w:rPr>
                                <w:rFonts w:ascii="新細明體" w:eastAsia="新細明體" w:hint="eastAsia"/>
                                <w:sz w:val="24"/>
                              </w:rPr>
                            </w:pPr>
                            <w:r>
                              <w:rPr>
                                <w:spacing w:val="-15"/>
                                <w:sz w:val="24"/>
                              </w:rPr>
                              <w:t>經 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TAF</w:t>
                            </w:r>
                            <w:r>
                              <w:rPr>
                                <w:rFonts w:ascii="Times New Roman" w:eastAsia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之 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TOSHMS</w:t>
                            </w:r>
                            <w:r>
                              <w:rPr>
                                <w:rFonts w:ascii="Times New Roman" w:eastAsia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驗證方案認證，且須經職業安全衛生署登錄之職業安全衛生管理系統驗證機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構</w:t>
                            </w:r>
                            <w:r>
                              <w:rPr>
                                <w:rFonts w:ascii="新細明體" w:eastAsia="新細明體" w:hint="eastAsia"/>
                                <w:spacing w:val="-6"/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2968" w:type="dxa"/>
                          </w:tcPr>
                          <w:p>
                            <w:pPr>
                              <w:pStyle w:val="TableParagraph"/>
                              <w:spacing w:line="223" w:lineRule="auto" w:before="45"/>
                              <w:ind w:left="108"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國內外認證之職業安全衛生管理系統驗證機構</w:t>
                            </w:r>
                          </w:p>
                        </w:tc>
                      </w:tr>
                      <w:tr>
                        <w:trPr>
                          <w:trHeight w:val="1017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驗證稽核員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spacing w:line="223" w:lineRule="auto" w:before="45"/>
                              <w:ind w:left="108"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須經職業安全衛生署審核登錄之稽核員，其資格如下：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90" w:val="left" w:leader="none"/>
                              </w:tabs>
                              <w:spacing w:line="304" w:lineRule="exact" w:before="24" w:after="0"/>
                              <w:ind w:left="390" w:right="0" w:hanging="28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驗證機構依國際規範要求認定</w:t>
                            </w:r>
                          </w:p>
                        </w:tc>
                        <w:tc>
                          <w:tcPr>
                            <w:tcW w:w="2968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89" w:val="left" w:leader="none"/>
                                <w:tab w:pos="391" w:val="left" w:leader="none"/>
                              </w:tabs>
                              <w:spacing w:line="223" w:lineRule="auto" w:before="45" w:after="0"/>
                              <w:ind w:left="391" w:right="164" w:hanging="2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驗證機構依國際規範要求自行認定及培訓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spacing w:val="6"/>
        </w:rPr>
        <w:t>經濟部標準檢驗局係參酌</w:t>
      </w:r>
      <w:r>
        <w:rPr>
          <w:rFonts w:ascii="Times New Roman" w:eastAsia="Times New Roman"/>
        </w:rPr>
        <w:t>ISO 45001 </w:t>
      </w:r>
      <w:r>
        <w:rPr/>
        <w:t>國際標準公布職業安全衛生管理</w:t>
      </w:r>
      <w:r>
        <w:rPr>
          <w:spacing w:val="11"/>
        </w:rPr>
        <w:t>系統國家標準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45001</w:t>
      </w:r>
      <w:r>
        <w:rPr>
          <w:spacing w:val="-24"/>
        </w:rPr>
        <w:t>，但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6"/>
        </w:rPr>
        <w:t> </w:t>
      </w:r>
      <w:r>
        <w:rPr>
          <w:spacing w:val="23"/>
        </w:rPr>
        <w:t>驗證與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7"/>
        </w:rPr>
        <w:t> </w:t>
      </w:r>
      <w:r>
        <w:rPr/>
        <w:t>驗證二者在</w:t>
      </w:r>
      <w:r>
        <w:rPr>
          <w:spacing w:val="-2"/>
        </w:rPr>
        <w:t>驗證上主要差異：</w:t>
      </w:r>
    </w:p>
    <w:p>
      <w:pPr>
        <w:spacing w:after="0" w:line="256" w:lineRule="auto"/>
        <w:sectPr>
          <w:type w:val="continuous"/>
          <w:pgSz w:w="11910" w:h="16840"/>
          <w:pgMar w:header="0" w:footer="993" w:top="1300" w:bottom="1180" w:left="1300" w:right="1160"/>
        </w:sectPr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686"/>
        <w:gridCol w:w="2968"/>
      </w:tblGrid>
      <w:tr>
        <w:trPr>
          <w:trHeight w:val="1682" w:hRule="atLeast"/>
        </w:trPr>
        <w:tc>
          <w:tcPr>
            <w:tcW w:w="184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323" w:lineRule="exact" w:before="0"/>
              <w:rPr>
                <w:sz w:val="24"/>
              </w:rPr>
            </w:pPr>
            <w:r>
              <w:rPr>
                <w:spacing w:val="-30"/>
                <w:sz w:val="24"/>
              </w:rPr>
              <w:t>之 </w:t>
            </w:r>
            <w:r>
              <w:rPr>
                <w:rFonts w:ascii="Times New Roman" w:eastAsia="Times New Roman"/>
                <w:sz w:val="24"/>
              </w:rPr>
              <w:t>OSHMS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稽核員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9" w:val="left" w:leader="none"/>
                <w:tab w:pos="391" w:val="left" w:leader="none"/>
              </w:tabs>
              <w:spacing w:line="223" w:lineRule="auto" w:before="34" w:after="0"/>
              <w:ind w:left="391" w:right="162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經職業安全衛生署認可之訓練</w:t>
            </w:r>
            <w:r>
              <w:rPr>
                <w:spacing w:val="-6"/>
                <w:sz w:val="24"/>
              </w:rPr>
              <w:t>合格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324" w:lineRule="exact" w:before="23" w:after="0"/>
              <w:ind w:left="390" w:right="0" w:hanging="282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20"/>
                <w:sz w:val="24"/>
              </w:rPr>
              <w:t>每年 </w:t>
            </w:r>
            <w:r>
              <w:rPr>
                <w:rFonts w:ascii="Times New Roman" w:hAnsi="Times New Roman" w:eastAsia="Times New Roman"/>
                <w:sz w:val="24"/>
              </w:rPr>
              <w:t>12 </w:t>
            </w:r>
            <w:r>
              <w:rPr>
                <w:spacing w:val="-6"/>
                <w:sz w:val="24"/>
              </w:rPr>
              <w:t>小時在職訓練，其中 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324" w:lineRule="exact" w:before="0"/>
              <w:rPr>
                <w:sz w:val="24"/>
              </w:rPr>
            </w:pPr>
            <w:r>
              <w:rPr>
                <w:spacing w:val="-1"/>
                <w:sz w:val="24"/>
              </w:rPr>
              <w:t>小時須經職業安全衛生署認可</w:t>
            </w:r>
          </w:p>
        </w:tc>
        <w:tc>
          <w:tcPr>
            <w:tcW w:w="2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1367" w:hRule="atLeast"/>
        </w:trPr>
        <w:tc>
          <w:tcPr>
            <w:tcW w:w="18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驗證證書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0" w:val="left" w:leader="none"/>
              </w:tabs>
              <w:spacing w:line="240" w:lineRule="auto" w:before="28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以事業單位為發給對象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  <w:tab w:pos="391" w:val="left" w:leader="none"/>
              </w:tabs>
              <w:spacing w:line="223" w:lineRule="auto" w:before="32" w:after="0"/>
              <w:ind w:left="391" w:right="162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證書格式為職業安全衛生署所</w:t>
            </w:r>
            <w:r>
              <w:rPr>
                <w:spacing w:val="-6"/>
                <w:sz w:val="24"/>
              </w:rPr>
              <w:t>核定</w:t>
            </w:r>
          </w:p>
        </w:tc>
        <w:tc>
          <w:tcPr>
            <w:tcW w:w="29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  <w:tab w:pos="391" w:val="left" w:leader="none"/>
              </w:tabs>
              <w:spacing w:line="223" w:lineRule="auto" w:before="43" w:after="0"/>
              <w:ind w:left="391" w:right="164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以事業單位或企業為發</w:t>
            </w:r>
            <w:r>
              <w:rPr>
                <w:spacing w:val="-4"/>
                <w:sz w:val="24"/>
              </w:rPr>
              <w:t>給對象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  <w:tab w:pos="391" w:val="left" w:leader="none"/>
              </w:tabs>
              <w:spacing w:line="223" w:lineRule="auto" w:before="40" w:after="0"/>
              <w:ind w:left="391" w:right="164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證書格式由驗證機構自</w:t>
            </w:r>
            <w:r>
              <w:rPr>
                <w:spacing w:val="-4"/>
                <w:sz w:val="24"/>
              </w:rPr>
              <w:t>行訂定</w:t>
            </w:r>
          </w:p>
        </w:tc>
      </w:tr>
      <w:tr>
        <w:trPr>
          <w:trHeight w:val="1017" w:hRule="atLeast"/>
        </w:trPr>
        <w:tc>
          <w:tcPr>
            <w:tcW w:w="18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稽核人天數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89" w:val="left" w:leader="none"/>
                <w:tab w:pos="391" w:val="left" w:leader="none"/>
              </w:tabs>
              <w:spacing w:line="223" w:lineRule="auto" w:before="45" w:after="0"/>
              <w:ind w:left="391" w:right="316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以事業單位為計算基礎，較 </w:t>
            </w:r>
            <w:r>
              <w:rPr>
                <w:rFonts w:ascii="Times New Roman" w:hAnsi="Times New Roman" w:eastAsia="Times New Roman"/>
                <w:sz w:val="24"/>
              </w:rPr>
              <w:t>ISO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45001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驗證多至少 </w:t>
            </w:r>
            <w:r>
              <w:rPr>
                <w:rFonts w:ascii="Times New Roman" w:hAnsi="Times New Roman" w:eastAsia="Times New Roman"/>
                <w:sz w:val="24"/>
              </w:rPr>
              <w:t>0.5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人</w:t>
            </w:r>
            <w:r>
              <w:rPr>
                <w:spacing w:val="-10"/>
                <w:sz w:val="24"/>
              </w:rPr>
              <w:t>天</w:t>
            </w:r>
          </w:p>
        </w:tc>
        <w:tc>
          <w:tcPr>
            <w:tcW w:w="296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0" w:val="left" w:leader="none"/>
              </w:tabs>
              <w:spacing w:line="240" w:lineRule="auto" w:before="28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依循 </w:t>
            </w:r>
            <w:r>
              <w:rPr>
                <w:rFonts w:ascii="Times New Roman" w:hAnsi="Times New Roman" w:eastAsia="Times New Roman"/>
                <w:sz w:val="24"/>
              </w:rPr>
              <w:t>IAF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MD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5 </w:t>
            </w:r>
            <w:r>
              <w:rPr>
                <w:spacing w:val="-4"/>
                <w:sz w:val="24"/>
              </w:rPr>
              <w:t>等規範</w:t>
            </w:r>
          </w:p>
        </w:tc>
      </w:tr>
      <w:tr>
        <w:trPr>
          <w:trHeight w:val="1994" w:hRule="atLeast"/>
        </w:trPr>
        <w:tc>
          <w:tcPr>
            <w:tcW w:w="18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驗證稽核規範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89" w:val="left" w:leader="none"/>
                <w:tab w:pos="391" w:val="left" w:leader="none"/>
              </w:tabs>
              <w:spacing w:line="223" w:lineRule="auto" w:before="45" w:after="0"/>
              <w:ind w:left="391" w:right="126" w:hanging="284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TOSHMS</w:t>
            </w:r>
            <w:r>
              <w:rPr>
                <w:rFonts w:ascii="Times New Roman" w:hAnsi="Times New Roman" w:eastAsia="Times New Roman"/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驗證指導要點及 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ISO </w:t>
            </w:r>
            <w:r>
              <w:rPr>
                <w:rFonts w:ascii="Times New Roman" w:hAnsi="Times New Roman" w:eastAsia="Times New Roman"/>
                <w:sz w:val="24"/>
              </w:rPr>
              <w:t>45001 </w:t>
            </w:r>
            <w:r>
              <w:rPr>
                <w:sz w:val="24"/>
              </w:rPr>
              <w:t>驗證相關規範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9" w:val="left" w:leader="none"/>
                <w:tab w:pos="391" w:val="left" w:leader="none"/>
              </w:tabs>
              <w:spacing w:line="223" w:lineRule="auto" w:before="38" w:after="0"/>
              <w:ind w:left="391" w:right="162" w:hanging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企業轄下數個事業單位同時申請驗證，各事業單位均須執行驗證稽核，不能採多場區抽樣</w:t>
            </w:r>
            <w:r>
              <w:rPr>
                <w:spacing w:val="-4"/>
                <w:sz w:val="24"/>
              </w:rPr>
              <w:t>稽核方式</w:t>
            </w:r>
          </w:p>
        </w:tc>
        <w:tc>
          <w:tcPr>
            <w:tcW w:w="296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324" w:lineRule="exact" w:before="28" w:after="0"/>
              <w:ind w:left="390" w:right="0" w:hanging="282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30"/>
                <w:sz w:val="24"/>
              </w:rPr>
              <w:t>依 </w:t>
            </w:r>
            <w:r>
              <w:rPr>
                <w:rFonts w:ascii="Times New Roman" w:hAnsi="Times New Roman" w:eastAsia="Times New Roman"/>
                <w:sz w:val="24"/>
              </w:rPr>
              <w:t>ISO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17021-1</w:t>
            </w:r>
            <w:r>
              <w:rPr>
                <w:sz w:val="24"/>
              </w:rPr>
              <w:t>、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>IAF</w:t>
            </w:r>
          </w:p>
          <w:p>
            <w:pPr>
              <w:pStyle w:val="TableParagraph"/>
              <w:spacing w:line="324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強制性文件等規定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  <w:tab w:pos="391" w:val="left" w:leader="none"/>
              </w:tabs>
              <w:spacing w:line="223" w:lineRule="auto" w:before="32" w:after="0"/>
              <w:ind w:left="391" w:right="164" w:hanging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企業轄下數個事業單位同時申請，依其特性可能會採多場區抽樣稽核</w:t>
            </w:r>
            <w:r>
              <w:rPr>
                <w:spacing w:val="-6"/>
                <w:sz w:val="24"/>
              </w:rPr>
              <w:t>方式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70"/>
      </w:pPr>
      <w:r>
        <w:rPr>
          <w:rFonts w:ascii="Times New Roman" w:eastAsia="Times New Roman"/>
          <w:color w:val="0000FF"/>
        </w:rPr>
        <w:t>Q3</w:t>
      </w:r>
      <w:r>
        <w:rPr>
          <w:rFonts w:ascii="Times New Roman" w:eastAsia="Times New Roman"/>
          <w:color w:val="0000FF"/>
          <w:spacing w:val="-6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9"/>
        </w:rPr>
        <w:t> </w:t>
      </w:r>
      <w:r>
        <w:rPr>
          <w:color w:val="0000FF"/>
          <w:spacing w:val="-2"/>
        </w:rPr>
        <w:t>驗證是否有強制性？</w:t>
      </w:r>
    </w:p>
    <w:p>
      <w:pPr>
        <w:pStyle w:val="BodyText"/>
        <w:spacing w:line="256" w:lineRule="auto" w:before="148"/>
        <w:ind w:left="545" w:right="251" w:hanging="427"/>
        <w:jc w:val="both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spacing w:val="-3"/>
        </w:rPr>
        <w:t>職業安全衛生管理辦法第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8"/>
        </w:rPr>
        <w:t> </w:t>
      </w:r>
      <w:r>
        <w:rPr>
          <w:spacing w:val="-12"/>
        </w:rPr>
        <w:t>條之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7"/>
        </w:rPr>
        <w:t> </w:t>
      </w:r>
      <w:r>
        <w:rPr/>
        <w:t>規定，要求高風險或達一定規模之</w:t>
      </w:r>
      <w:r>
        <w:rPr>
          <w:spacing w:val="1"/>
        </w:rPr>
        <w:t>事業單位應依國家標準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8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7"/>
        </w:rPr>
        <w:t> </w:t>
      </w:r>
      <w:r>
        <w:rPr/>
        <w:t>同等以上規定，建置適合該事業單位</w:t>
      </w:r>
      <w:r>
        <w:rPr>
          <w:spacing w:val="-17"/>
        </w:rPr>
        <w:t>之職業安全衛生管理系統，並據以執行</w:t>
      </w:r>
      <w:r>
        <w:rPr>
          <w:rFonts w:ascii="新細明體" w:eastAsia="新細明體" w:hint="eastAsia"/>
          <w:spacing w:val="-63"/>
        </w:rPr>
        <w:t>。</w:t>
      </w:r>
      <w:r>
        <w:rPr>
          <w:spacing w:val="-7"/>
        </w:rPr>
        <w:t>上述規定雖未包含第三者驗證，</w:t>
      </w:r>
      <w:r>
        <w:rPr>
          <w:spacing w:val="-4"/>
        </w:rPr>
        <w:t>惟事業單位可藉由取得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>
          <w:spacing w:val="-4"/>
        </w:rPr>
        <w:t>驗證，檢視是否符合 </w:t>
      </w:r>
      <w:r>
        <w:rPr>
          <w:rFonts w:ascii="Times New Roman" w:eastAsia="Times New Roman"/>
        </w:rPr>
        <w:t>CNS</w:t>
      </w:r>
      <w:r>
        <w:rPr>
          <w:rFonts w:ascii="Times New Roman" w:eastAsia="Times New Roman"/>
          <w:spacing w:val="-17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8"/>
        </w:rPr>
        <w:t> </w:t>
      </w:r>
      <w:r>
        <w:rPr/>
        <w:t>及相</w:t>
      </w:r>
      <w:r>
        <w:rPr>
          <w:spacing w:val="-3"/>
        </w:rPr>
        <w:t>關法令規定，同時也可取得 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10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19"/>
        </w:rPr>
        <w:t> </w:t>
      </w:r>
      <w:r>
        <w:rPr>
          <w:spacing w:val="-18"/>
        </w:rPr>
        <w:t>及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17"/>
        </w:rPr>
        <w:t> </w:t>
      </w:r>
      <w:r>
        <w:rPr/>
        <w:t>二張驗證證書，有</w:t>
      </w:r>
      <w:r>
        <w:rPr>
          <w:spacing w:val="-2"/>
        </w:rPr>
        <w:t>助於提升風險管控能力及國際競爭力。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>
          <w:rFonts w:ascii="Times New Roman" w:eastAsia="Times New Roman"/>
          <w:color w:val="0000FF"/>
        </w:rPr>
        <w:t>Q4</w:t>
      </w:r>
      <w:r>
        <w:rPr>
          <w:rFonts w:ascii="Times New Roman" w:eastAsia="Times New Roman"/>
          <w:color w:val="0000FF"/>
          <w:spacing w:val="-6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color w:val="0000FF"/>
          <w:spacing w:val="11"/>
        </w:rPr>
        <w:t>驗證是否多於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6"/>
        </w:rPr>
        <w:t> </w:t>
      </w:r>
      <w:r>
        <w:rPr>
          <w:color w:val="0000FF"/>
          <w:spacing w:val="-2"/>
        </w:rPr>
        <w:t>驗證要求？</w:t>
      </w:r>
    </w:p>
    <w:p>
      <w:pPr>
        <w:pStyle w:val="BodyText"/>
        <w:spacing w:line="256" w:lineRule="auto" w:before="148"/>
        <w:ind w:left="544" w:right="252" w:hanging="426"/>
        <w:jc w:val="both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/>
        <w:t>以職業安全衛生管理系統標準而言，</w:t>
      </w:r>
      <w:r>
        <w:rPr>
          <w:rFonts w:ascii="Times New Roman" w:eastAsia="Times New Roman"/>
        </w:rPr>
        <w:t>CNS 45001</w:t>
      </w:r>
      <w:r>
        <w:rPr>
          <w:rFonts w:ascii="Times New Roman" w:eastAsia="Times New Roman"/>
          <w:spacing w:val="40"/>
        </w:rPr>
        <w:t> </w:t>
      </w:r>
      <w:r>
        <w:rPr/>
        <w:t>等同於 </w:t>
      </w:r>
      <w:r>
        <w:rPr>
          <w:rFonts w:ascii="Times New Roman" w:eastAsia="Times New Roman"/>
        </w:rPr>
        <w:t>ISO 45001</w:t>
      </w:r>
      <w:r>
        <w:rPr/>
        <w:t>，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0"/>
        </w:rPr>
        <w:t> </w:t>
      </w:r>
      <w:r>
        <w:rPr>
          <w:spacing w:val="11"/>
        </w:rPr>
        <w:t>驗證標準係以</w:t>
      </w:r>
      <w:r>
        <w:rPr>
          <w:rFonts w:ascii="Times New Roman" w:eastAsia="Times New Roman"/>
        </w:rPr>
        <w:t>CNS 45001</w:t>
      </w:r>
      <w:r>
        <w:rPr>
          <w:rFonts w:ascii="Times New Roman" w:eastAsia="Times New Roman"/>
          <w:spacing w:val="-9"/>
        </w:rPr>
        <w:t> </w:t>
      </w:r>
      <w:r>
        <w:rPr/>
        <w:t>為基礎，另外增加「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0"/>
        </w:rPr>
        <w:t> </w:t>
      </w:r>
      <w:r>
        <w:rPr/>
        <w:t>特定</w:t>
      </w:r>
      <w:r>
        <w:rPr>
          <w:spacing w:val="-12"/>
        </w:rPr>
        <w:t>稽核重點事項」，惟該等事項均為法規要求事項。因此，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3"/>
        </w:rPr>
        <w:t> </w:t>
      </w:r>
      <w:r>
        <w:rPr/>
        <w:t>驗證</w:t>
      </w:r>
      <w:r>
        <w:rPr>
          <w:spacing w:val="-5"/>
        </w:rPr>
        <w:t>要求並未遠多於 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18"/>
        </w:rPr>
        <w:t> </w:t>
      </w:r>
      <w:r>
        <w:rPr>
          <w:spacing w:val="-5"/>
        </w:rPr>
        <w:t>驗證，而是要求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17"/>
        </w:rPr>
        <w:t> </w:t>
      </w:r>
      <w:r>
        <w:rPr/>
        <w:t>驗證機構於查驗</w:t>
      </w:r>
      <w:r>
        <w:rPr>
          <w:spacing w:val="-2"/>
        </w:rPr>
        <w:t>管理系統要求事項時，強化查驗法規之遵循程度，以確保事業單位所推動職安衛管理系統均能符合規定。</w:t>
      </w:r>
    </w:p>
    <w:p>
      <w:pPr>
        <w:spacing w:after="0" w:line="256" w:lineRule="auto"/>
        <w:jc w:val="both"/>
        <w:sectPr>
          <w:pgSz w:w="11910" w:h="16840"/>
          <w:pgMar w:header="0" w:footer="993" w:top="1400" w:bottom="1180" w:left="1300" w:right="1160"/>
        </w:sectPr>
      </w:pPr>
    </w:p>
    <w:p>
      <w:pPr>
        <w:pStyle w:val="Heading1"/>
        <w:spacing w:before="43"/>
      </w:pPr>
      <w:r>
        <w:rPr>
          <w:rFonts w:ascii="Times New Roman" w:eastAsia="Times New Roman"/>
          <w:color w:val="0000FF"/>
        </w:rPr>
        <w:t>Q5</w:t>
      </w:r>
      <w:r>
        <w:rPr>
          <w:rFonts w:ascii="Times New Roman" w:eastAsia="Times New Roman"/>
          <w:color w:val="0000FF"/>
          <w:spacing w:val="-8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color w:val="0000FF"/>
          <w:spacing w:val="6"/>
        </w:rPr>
        <w:t>驗證稽核人天數為何比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color w:val="0000FF"/>
          <w:spacing w:val="-18"/>
        </w:rPr>
        <w:t>驗證多 </w:t>
      </w:r>
      <w:r>
        <w:rPr>
          <w:rFonts w:ascii="Times New Roman" w:eastAsia="Times New Roman"/>
          <w:color w:val="0000FF"/>
        </w:rPr>
        <w:t>0.5</w:t>
      </w:r>
      <w:r>
        <w:rPr>
          <w:rFonts w:ascii="Times New Roman" w:eastAsia="Times New Roman"/>
          <w:color w:val="0000FF"/>
          <w:spacing w:val="-5"/>
        </w:rPr>
        <w:t> </w:t>
      </w:r>
      <w:r>
        <w:rPr>
          <w:color w:val="0000FF"/>
          <w:spacing w:val="-4"/>
        </w:rPr>
        <w:t>人天？</w:t>
      </w:r>
    </w:p>
    <w:p>
      <w:pPr>
        <w:pStyle w:val="BodyText"/>
        <w:spacing w:line="256" w:lineRule="auto" w:before="148"/>
        <w:ind w:left="545" w:right="251" w:hanging="428"/>
        <w:jc w:val="both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>
          <w:spacing w:val="-6"/>
        </w:rPr>
        <w:t>驗證標準較 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9"/>
        </w:rPr>
        <w:t> </w:t>
      </w:r>
      <w:r>
        <w:rPr>
          <w:rFonts w:ascii="Times New Roman" w:eastAsia="Times New Roman"/>
        </w:rPr>
        <w:t>45001 </w:t>
      </w:r>
      <w:r>
        <w:rPr/>
        <w:t>驗證增加「</w:t>
      </w:r>
      <w:r>
        <w:rPr>
          <w:rFonts w:ascii="Times New Roman" w:eastAsia="Times New Roman"/>
        </w:rPr>
        <w:t>TOSHMS </w:t>
      </w:r>
      <w:r>
        <w:rPr/>
        <w:t>特定稽核重點事</w:t>
      </w:r>
      <w:r>
        <w:rPr>
          <w:spacing w:val="-14"/>
        </w:rPr>
        <w:t>項」，國際驗證規範要求驗證機構執行 </w:t>
      </w:r>
      <w:r>
        <w:rPr>
          <w:rFonts w:ascii="Times New Roman" w:eastAsia="Times New Roman"/>
        </w:rPr>
        <w:t>ISO 45001</w:t>
      </w:r>
      <w:r>
        <w:rPr>
          <w:rFonts w:ascii="Times New Roman" w:eastAsia="Times New Roman"/>
          <w:spacing w:val="40"/>
        </w:rPr>
        <w:t> </w:t>
      </w:r>
      <w:r>
        <w:rPr/>
        <w:t>驗證中應查驗組織對</w:t>
      </w:r>
      <w:r>
        <w:rPr>
          <w:spacing w:val="25"/>
        </w:rPr>
        <w:t>於法規之落實度。因此，經職業安全衛生署與全國認證基金會及</w:t>
      </w:r>
      <w:r>
        <w:rPr/>
        <w:t>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>
          <w:spacing w:val="-2"/>
        </w:rPr>
        <w:t>驗證機構研商後，針對個別事業單位執行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7"/>
        </w:rPr>
        <w:t> </w:t>
      </w:r>
      <w:r>
        <w:rPr/>
        <w:t>驗證時，</w:t>
      </w:r>
      <w:r>
        <w:rPr>
          <w:spacing w:val="17"/>
        </w:rPr>
        <w:t>參照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18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7"/>
        </w:rPr>
        <w:t> </w:t>
      </w:r>
      <w:r>
        <w:rPr>
          <w:spacing w:val="-15"/>
        </w:rPr>
        <w:t>驗證稽核人天數，增加至少 </w:t>
      </w:r>
      <w:r>
        <w:rPr>
          <w:rFonts w:ascii="Times New Roman" w:eastAsia="Times New Roman"/>
        </w:rPr>
        <w:t>0.5</w:t>
      </w:r>
      <w:r>
        <w:rPr>
          <w:rFonts w:ascii="Times New Roman" w:eastAsia="Times New Roman"/>
          <w:spacing w:val="-18"/>
        </w:rPr>
        <w:t> </w:t>
      </w:r>
      <w:r>
        <w:rPr>
          <w:spacing w:val="-23"/>
        </w:rPr>
        <w:t>人天，俾於查驗 </w:t>
      </w:r>
      <w:r>
        <w:rPr>
          <w:rFonts w:ascii="Times New Roman" w:eastAsia="Times New Roman"/>
        </w:rPr>
        <w:t>TOSHMS</w:t>
      </w:r>
      <w:r>
        <w:rPr>
          <w:spacing w:val="-2"/>
        </w:rPr>
        <w:t>特別稽核重點事項是否符合國內職安衛法規要求。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>
          <w:rFonts w:ascii="Times New Roman" w:eastAsia="Times New Roman"/>
          <w:color w:val="0000FF"/>
        </w:rPr>
        <w:t>Q6</w:t>
      </w:r>
      <w:r>
        <w:rPr>
          <w:rFonts w:ascii="Times New Roman" w:eastAsia="Times New Roman"/>
          <w:color w:val="0000FF"/>
          <w:spacing w:val="-6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color w:val="0000FF"/>
          <w:spacing w:val="13"/>
        </w:rPr>
        <w:t>驗證費用與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8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6"/>
        </w:rPr>
        <w:t> </w:t>
      </w:r>
      <w:r>
        <w:rPr>
          <w:color w:val="0000FF"/>
          <w:spacing w:val="-1"/>
        </w:rPr>
        <w:t>驗證費用之差異為何？</w:t>
      </w:r>
    </w:p>
    <w:p>
      <w:pPr>
        <w:pStyle w:val="BodyText"/>
        <w:spacing w:line="256" w:lineRule="auto" w:before="148"/>
        <w:ind w:left="545" w:right="335" w:hanging="428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rFonts w:ascii="Times New Roman" w:eastAsia="Times New Roman"/>
        </w:rPr>
        <w:t>TOSHMS </w:t>
      </w:r>
      <w:r>
        <w:rPr>
          <w:spacing w:val="4"/>
        </w:rPr>
        <w:t>驗證制度是以一次驗證同時取得</w:t>
      </w:r>
      <w:r>
        <w:rPr>
          <w:rFonts w:ascii="Times New Roman" w:eastAsia="Times New Roman"/>
        </w:rPr>
        <w:t>TOSHMS </w:t>
      </w:r>
      <w:r>
        <w:rPr>
          <w:spacing w:val="69"/>
        </w:rPr>
        <w:t>及</w:t>
      </w:r>
      <w:r>
        <w:rPr>
          <w:rFonts w:ascii="Times New Roman" w:eastAsia="Times New Roman"/>
        </w:rPr>
        <w:t>ISO 45001 </w:t>
      </w:r>
      <w:r>
        <w:rPr/>
        <w:t>驗</w:t>
      </w:r>
      <w:r>
        <w:rPr>
          <w:spacing w:val="3"/>
        </w:rPr>
        <w:t>證證書，因此，以單一事業單位為例，同時申請</w:t>
      </w:r>
      <w:r>
        <w:rPr>
          <w:rFonts w:ascii="Times New Roman" w:eastAsia="Times New Roman"/>
        </w:rPr>
        <w:t>ISO 45001 </w:t>
      </w:r>
      <w:r>
        <w:rPr/>
        <w:t>驗證及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>
          <w:spacing w:val="-9"/>
        </w:rPr>
        <w:t>驗證，大約會增加 </w:t>
      </w:r>
      <w:r>
        <w:rPr>
          <w:rFonts w:ascii="Times New Roman" w:eastAsia="Times New Roman"/>
        </w:rPr>
        <w:t>0.5</w:t>
      </w:r>
      <w:r>
        <w:rPr>
          <w:rFonts w:ascii="Times New Roman" w:eastAsia="Times New Roman"/>
          <w:spacing w:val="-9"/>
        </w:rPr>
        <w:t> </w:t>
      </w:r>
      <w:r>
        <w:rPr>
          <w:spacing w:val="6"/>
        </w:rPr>
        <w:t>人天以上稽核費用，至於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0"/>
        </w:rPr>
        <w:t> </w:t>
      </w:r>
      <w:r>
        <w:rPr/>
        <w:t>驗</w:t>
      </w:r>
      <w:r>
        <w:rPr>
          <w:spacing w:val="-2"/>
        </w:rPr>
        <w:t>證證書之相關費用，則依各驗證機構收費標準辦理。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r>
        <w:rPr>
          <w:rFonts w:ascii="Times New Roman" w:eastAsia="Times New Roman"/>
          <w:color w:val="0000FF"/>
        </w:rPr>
        <w:t>Q7.</w:t>
      </w:r>
      <w:r>
        <w:rPr>
          <w:color w:val="0000FF"/>
          <w:spacing w:val="9"/>
        </w:rPr>
        <w:t>事業單位已通過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14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color w:val="0000FF"/>
          <w:spacing w:val="-8"/>
        </w:rPr>
        <w:t>驗證，為何還需取得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color w:val="0000FF"/>
          <w:spacing w:val="-4"/>
        </w:rPr>
        <w:t>驗證？</w:t>
      </w:r>
    </w:p>
    <w:p>
      <w:pPr>
        <w:pStyle w:val="BodyText"/>
        <w:spacing w:before="148"/>
        <w:ind w:left="118"/>
        <w:rPr>
          <w:rFonts w:ascii="新細明體" w:eastAsia="新細明體" w:hint="eastAsia"/>
        </w:rPr>
      </w:pPr>
      <w:r>
        <w:rPr>
          <w:rFonts w:ascii="Times New Roman" w:eastAsia="Times New Roman"/>
          <w:spacing w:val="-5"/>
        </w:rPr>
        <w:t>A</w:t>
      </w:r>
      <w:r>
        <w:rPr>
          <w:rFonts w:ascii="新細明體" w:eastAsia="新細明體" w:hint="eastAsia"/>
          <w:spacing w:val="-5"/>
        </w:rPr>
        <w:t>：</w:t>
      </w:r>
    </w:p>
    <w:p>
      <w:pPr>
        <w:pStyle w:val="BodyText"/>
        <w:spacing w:line="256" w:lineRule="auto" w:before="148"/>
        <w:ind w:left="1308" w:right="424" w:hanging="625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  <w:spacing w:val="20"/>
        </w:rPr>
        <w:t>) </w:t>
      </w:r>
      <w:r>
        <w:rPr>
          <w:spacing w:val="34"/>
        </w:rPr>
        <w:t>藉由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2"/>
        </w:rPr>
        <w:t> </w:t>
      </w:r>
      <w:r>
        <w:rPr/>
        <w:t>驗證一併檢視法規遵循度，以確保事業單位所推</w:t>
      </w:r>
      <w:r>
        <w:rPr>
          <w:spacing w:val="-2"/>
        </w:rPr>
        <w:t>動職安衛管理系統均能符合法令規定。</w:t>
      </w:r>
    </w:p>
    <w:p>
      <w:pPr>
        <w:pStyle w:val="BodyText"/>
        <w:spacing w:line="256" w:lineRule="auto" w:before="122"/>
        <w:ind w:left="1308" w:right="294" w:hanging="624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  <w:spacing w:val="20"/>
        </w:rPr>
        <w:t>) </w:t>
      </w:r>
      <w:r>
        <w:rPr/>
        <w:t>展現雇主提供所有工作者安全與健康工作環境，及照顧所有工作</w:t>
      </w:r>
      <w:r>
        <w:rPr>
          <w:spacing w:val="-2"/>
        </w:rPr>
        <w:t>者安全與健康作為。</w:t>
      </w:r>
    </w:p>
    <w:p>
      <w:pPr>
        <w:pStyle w:val="BodyText"/>
        <w:spacing w:line="256" w:lineRule="auto" w:before="123"/>
        <w:ind w:left="1308" w:right="294" w:hanging="624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  <w:spacing w:val="20"/>
        </w:rPr>
        <w:t>) </w:t>
      </w:r>
      <w:r>
        <w:rPr/>
        <w:t>藉由一次性驗證，可同時符合國際及我國職安衛管理系統驗證之</w:t>
      </w:r>
      <w:r>
        <w:rPr>
          <w:spacing w:val="-4"/>
        </w:rPr>
        <w:t>要求。</w:t>
      </w:r>
    </w:p>
    <w:p>
      <w:pPr>
        <w:pStyle w:val="BodyText"/>
        <w:spacing w:line="256" w:lineRule="auto" w:before="122"/>
        <w:ind w:left="1308" w:right="424" w:hanging="624"/>
      </w:pPr>
      <w:r>
        <w:rPr>
          <w:rFonts w:ascii="Times New Roman" w:eastAsia="Times New Roman"/>
        </w:rPr>
        <w:t>(</w:t>
      </w:r>
      <w:r>
        <w:rPr/>
        <w:t>四</w:t>
      </w:r>
      <w:r>
        <w:rPr>
          <w:rFonts w:ascii="Times New Roman" w:eastAsia="Times New Roman"/>
          <w:spacing w:val="20"/>
        </w:rPr>
        <w:t>) </w:t>
      </w:r>
      <w:r>
        <w:rPr>
          <w:spacing w:val="34"/>
        </w:rPr>
        <w:t>取得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2"/>
        </w:rPr>
        <w:t> </w:t>
      </w:r>
      <w:r>
        <w:rPr/>
        <w:t>驗證資格，有利於參選國內職安衛相關獎項或績</w:t>
      </w:r>
      <w:r>
        <w:rPr>
          <w:spacing w:val="-2"/>
        </w:rPr>
        <w:t>效審查認可。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"/>
        <w:ind w:left="117"/>
      </w:pPr>
      <w:r>
        <w:rPr>
          <w:rFonts w:ascii="Times New Roman" w:eastAsia="Times New Roman"/>
          <w:color w:val="0000FF"/>
        </w:rPr>
        <w:t>Q8</w:t>
      </w:r>
      <w:r>
        <w:rPr>
          <w:rFonts w:ascii="Times New Roman" w:eastAsia="Times New Roman"/>
          <w:color w:val="0000FF"/>
          <w:spacing w:val="27"/>
        </w:rPr>
        <w:t>. </w:t>
      </w:r>
      <w:r>
        <w:rPr>
          <w:color w:val="0000FF"/>
          <w:spacing w:val="-24"/>
        </w:rPr>
        <w:t>何謂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6"/>
        </w:rPr>
        <w:t> </w:t>
      </w:r>
      <w:r>
        <w:rPr>
          <w:rFonts w:ascii="Times New Roman" w:eastAsia="Times New Roman"/>
          <w:color w:val="0000FF"/>
        </w:rPr>
        <w:t>2.0</w:t>
      </w:r>
      <w:r>
        <w:rPr>
          <w:color w:val="0000FF"/>
          <w:spacing w:val="-1"/>
        </w:rPr>
        <w:t>，對驗證機構有何影響？</w:t>
      </w:r>
    </w:p>
    <w:p>
      <w:pPr>
        <w:pStyle w:val="BodyText"/>
        <w:spacing w:line="256" w:lineRule="auto" w:before="148"/>
        <w:ind w:left="545" w:right="306" w:hanging="428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/>
        <w:t>職業安全衛生署與財團法人全國認證基金會</w:t>
      </w:r>
      <w:r>
        <w:rPr>
          <w:rFonts w:ascii="Times New Roman" w:eastAsia="Times New Roman"/>
        </w:rPr>
        <w:t>(TAF)</w:t>
      </w:r>
      <w:r>
        <w:rPr>
          <w:spacing w:val="-36"/>
        </w:rPr>
        <w:t>於 </w:t>
      </w:r>
      <w:r>
        <w:rPr>
          <w:rFonts w:ascii="Times New Roman" w:eastAsia="Times New Roman"/>
        </w:rPr>
        <w:t>109</w:t>
      </w:r>
      <w:r>
        <w:rPr>
          <w:rFonts w:ascii="Times New Roman" w:eastAsia="Times New Roman"/>
          <w:spacing w:val="-18"/>
        </w:rPr>
        <w:t> </w:t>
      </w:r>
      <w:r>
        <w:rPr>
          <w:spacing w:val="-36"/>
        </w:rPr>
        <w:t>年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7"/>
        </w:rPr>
        <w:t> </w:t>
      </w:r>
      <w:r>
        <w:rPr>
          <w:spacing w:val="-37"/>
        </w:rPr>
        <w:t>月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1"/>
        </w:rPr>
        <w:t> </w:t>
      </w:r>
      <w:r>
        <w:rPr/>
        <w:t>日</w:t>
      </w:r>
      <w:r>
        <w:rPr>
          <w:spacing w:val="-2"/>
        </w:rPr>
        <w:t>簽署合作備忘錄，共同推動符合我國國情之臺灣職業安全衛生管理系</w:t>
      </w:r>
      <w:r>
        <w:rPr/>
        <w:t>統</w:t>
      </w:r>
      <w:r>
        <w:rPr>
          <w:rFonts w:ascii="Times New Roman" w:eastAsia="Times New Roman"/>
        </w:rPr>
        <w:t>(TOSHMS)</w:t>
      </w:r>
      <w:r>
        <w:rPr/>
        <w:t>驗證機構認證方案</w:t>
      </w:r>
      <w:r>
        <w:rPr>
          <w:rFonts w:ascii="Times New Roman" w:eastAsia="Times New Roman"/>
        </w:rPr>
        <w:t>(</w:t>
      </w:r>
      <w:r>
        <w:rPr>
          <w:spacing w:val="-8"/>
        </w:rPr>
        <w:t>簡稱 </w:t>
      </w:r>
      <w:r>
        <w:rPr>
          <w:rFonts w:ascii="Times New Roman" w:eastAsia="Times New Roman"/>
        </w:rPr>
        <w:t>TOSHMS 2.0)</w:t>
      </w:r>
      <w:r>
        <w:rPr/>
        <w:t>，對於驗證機構之</w:t>
      </w:r>
    </w:p>
    <w:p>
      <w:pPr>
        <w:spacing w:after="0" w:line="256" w:lineRule="auto"/>
        <w:sectPr>
          <w:pgSz w:w="11910" w:h="16840"/>
          <w:pgMar w:header="0" w:footer="993" w:top="1420" w:bottom="1180" w:left="1300" w:right="1160"/>
        </w:sectPr>
      </w:pPr>
    </w:p>
    <w:p>
      <w:pPr>
        <w:pStyle w:val="BodyText"/>
        <w:spacing w:before="23"/>
        <w:ind w:left="545"/>
      </w:pPr>
      <w:r>
        <w:rPr>
          <w:spacing w:val="-4"/>
        </w:rPr>
        <w:t>特定要求如下：</w:t>
      </w:r>
    </w:p>
    <w:p>
      <w:pPr>
        <w:pStyle w:val="BodyText"/>
        <w:spacing w:before="148"/>
        <w:ind w:left="684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  <w:spacing w:val="33"/>
        </w:rPr>
        <w:t>) </w:t>
      </w:r>
      <w:r>
        <w:rPr>
          <w:spacing w:val="13"/>
        </w:rPr>
        <w:t>現已登錄為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6"/>
        </w:rPr>
        <w:t> </w:t>
      </w:r>
      <w:r>
        <w:rPr>
          <w:spacing w:val="-9"/>
        </w:rPr>
        <w:t>驗證機構，應於 </w:t>
      </w:r>
      <w:r>
        <w:rPr>
          <w:rFonts w:ascii="Times New Roman" w:eastAsia="Times New Roman"/>
        </w:rPr>
        <w:t>110</w:t>
      </w:r>
      <w:r>
        <w:rPr>
          <w:rFonts w:ascii="Times New Roman" w:eastAsia="Times New Roman"/>
          <w:spacing w:val="-4"/>
        </w:rPr>
        <w:t> </w:t>
      </w:r>
      <w:r>
        <w:rPr>
          <w:spacing w:val="-37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6"/>
        </w:rPr>
        <w:t> </w:t>
      </w:r>
      <w:r>
        <w:rPr>
          <w:spacing w:val="-3"/>
        </w:rPr>
        <w:t>月底前依</w:t>
      </w:r>
    </w:p>
    <w:p>
      <w:pPr>
        <w:pStyle w:val="BodyText"/>
        <w:spacing w:before="29"/>
        <w:ind w:left="1308"/>
      </w:pPr>
      <w:r>
        <w:rPr>
          <w:rFonts w:ascii="Times New Roman" w:eastAsia="Times New Roman"/>
          <w:spacing w:val="-2"/>
        </w:rPr>
        <w:t>TOSHMS</w:t>
      </w:r>
      <w:r>
        <w:rPr>
          <w:rFonts w:ascii="Times New Roman" w:eastAsia="Times New Roman"/>
          <w:spacing w:val="-8"/>
        </w:rPr>
        <w:t> </w:t>
      </w:r>
      <w:r>
        <w:rPr>
          <w:spacing w:val="-10"/>
        </w:rPr>
        <w:t>驗證方案，並通過 </w:t>
      </w:r>
      <w:r>
        <w:rPr>
          <w:rFonts w:ascii="Times New Roman" w:eastAsia="Times New Roman"/>
          <w:spacing w:val="-2"/>
        </w:rPr>
        <w:t>TAF</w:t>
      </w:r>
      <w:r>
        <w:rPr>
          <w:rFonts w:ascii="Times New Roman" w:eastAsia="Times New Roman"/>
          <w:spacing w:val="-3"/>
        </w:rPr>
        <w:t> </w:t>
      </w:r>
      <w:r>
        <w:rPr>
          <w:spacing w:val="-5"/>
        </w:rPr>
        <w:t>之認證。</w:t>
      </w:r>
    </w:p>
    <w:p>
      <w:pPr>
        <w:pStyle w:val="BodyText"/>
        <w:spacing w:line="256" w:lineRule="auto" w:before="148"/>
        <w:ind w:left="1307" w:right="314" w:hanging="625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  <w:spacing w:val="40"/>
        </w:rPr>
        <w:t>) </w:t>
      </w:r>
      <w:r>
        <w:rPr>
          <w:rFonts w:ascii="Times New Roman" w:eastAsia="Times New Roman"/>
        </w:rPr>
        <w:t>ISO 45001/TOSHMS </w:t>
      </w:r>
      <w:r>
        <w:rPr>
          <w:spacing w:val="5"/>
        </w:rPr>
        <w:t>認證之技術類別須涵蓋所屬</w:t>
      </w:r>
      <w:r>
        <w:rPr>
          <w:rFonts w:ascii="Times New Roman" w:eastAsia="Times New Roman"/>
        </w:rPr>
        <w:t>TOSHMS </w:t>
      </w:r>
      <w:r>
        <w:rPr/>
        <w:t>驗證</w:t>
      </w:r>
      <w:r>
        <w:rPr>
          <w:spacing w:val="-4"/>
        </w:rPr>
        <w:t>單位之行業別，如未能符合前述要求，自 </w:t>
      </w:r>
      <w:r>
        <w:rPr>
          <w:rFonts w:ascii="Times New Roman" w:eastAsia="Times New Roman"/>
        </w:rPr>
        <w:t>111</w:t>
      </w:r>
      <w:r>
        <w:rPr>
          <w:rFonts w:ascii="Times New Roman" w:eastAsia="Times New Roman"/>
          <w:spacing w:val="-18"/>
        </w:rPr>
        <w:t> </w:t>
      </w:r>
      <w:r>
        <w:rPr>
          <w:spacing w:val="-37"/>
        </w:rPr>
        <w:t>年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7"/>
        </w:rPr>
        <w:t> </w:t>
      </w:r>
      <w:r>
        <w:rPr/>
        <w:t>月起將無法持</w:t>
      </w:r>
      <w:r>
        <w:rPr>
          <w:spacing w:val="6"/>
        </w:rPr>
        <w:t>續對該等事業單位進行</w:t>
      </w:r>
      <w:r>
        <w:rPr>
          <w:rFonts w:ascii="Times New Roman" w:eastAsia="Times New Roman"/>
        </w:rPr>
        <w:t>TOSHMS </w:t>
      </w:r>
      <w:r>
        <w:rPr/>
        <w:t>驗證稽核。</w:t>
      </w:r>
    </w:p>
    <w:p>
      <w:pPr>
        <w:pStyle w:val="BodyText"/>
        <w:spacing w:before="123"/>
        <w:ind w:left="684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  <w:spacing w:val="36"/>
        </w:rPr>
        <w:t>) </w:t>
      </w:r>
      <w:r>
        <w:rPr>
          <w:spacing w:val="17"/>
        </w:rPr>
        <w:t>同時執行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6"/>
        </w:rPr>
        <w:t> </w:t>
      </w:r>
      <w:r>
        <w:rPr>
          <w:spacing w:val="69"/>
        </w:rPr>
        <w:t>與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6"/>
        </w:rPr>
        <w:t> </w:t>
      </w:r>
      <w:r>
        <w:rPr>
          <w:spacing w:val="-1"/>
        </w:rPr>
        <w:t>驗證之稽核計畫，均須安排</w:t>
      </w:r>
    </w:p>
    <w:p>
      <w:pPr>
        <w:pStyle w:val="BodyText"/>
        <w:spacing w:before="29"/>
        <w:ind w:left="1307"/>
      </w:pPr>
      <w:r>
        <w:rPr>
          <w:rFonts w:ascii="Times New Roman" w:eastAsia="Times New Roman"/>
          <w:spacing w:val="-2"/>
        </w:rPr>
        <w:t>TOSHMS</w:t>
      </w:r>
      <w:r>
        <w:rPr>
          <w:rFonts w:ascii="Times New Roman" w:eastAsia="Times New Roman"/>
          <w:spacing w:val="7"/>
        </w:rPr>
        <w:t> </w:t>
      </w:r>
      <w:r>
        <w:rPr>
          <w:spacing w:val="-3"/>
        </w:rPr>
        <w:t>驗證稽核員來執行。</w:t>
      </w:r>
    </w:p>
    <w:p>
      <w:pPr>
        <w:pStyle w:val="BodyText"/>
        <w:spacing w:line="256" w:lineRule="auto" w:before="148"/>
        <w:ind w:left="1307" w:right="494" w:hanging="624"/>
      </w:pPr>
      <w:r>
        <w:rPr>
          <w:rFonts w:ascii="Times New Roman" w:eastAsia="Times New Roman"/>
        </w:rPr>
        <w:t>(</w:t>
      </w:r>
      <w:r>
        <w:rPr/>
        <w:t>四</w:t>
      </w:r>
      <w:r>
        <w:rPr>
          <w:rFonts w:ascii="Times New Roman" w:eastAsia="Times New Roman"/>
          <w:spacing w:val="20"/>
        </w:rPr>
        <w:t>)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2"/>
        </w:rPr>
        <w:t> </w:t>
      </w:r>
      <w:r>
        <w:rPr/>
        <w:t>驗證證書之格式及內容，須依職業安全衛生署最新版</w:t>
      </w:r>
      <w:r>
        <w:rPr>
          <w:spacing w:val="-2"/>
        </w:rPr>
        <w:t>本予以修正。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ind w:left="117"/>
      </w:pPr>
      <w:r>
        <w:rPr>
          <w:rFonts w:ascii="Times New Roman" w:eastAsia="Times New Roman"/>
          <w:color w:val="0000FF"/>
        </w:rPr>
        <w:t>Q9</w:t>
      </w:r>
      <w:r>
        <w:rPr>
          <w:rFonts w:ascii="Times New Roman" w:eastAsia="Times New Roman"/>
          <w:color w:val="0000FF"/>
          <w:spacing w:val="-7"/>
        </w:rPr>
        <w:t>. </w:t>
      </w:r>
      <w:r>
        <w:rPr>
          <w:rFonts w:ascii="Times New Roman" w:eastAsia="Times New Roman"/>
          <w:color w:val="0000FF"/>
        </w:rPr>
        <w:t>TOSHMS</w:t>
      </w:r>
      <w:r>
        <w:rPr>
          <w:rFonts w:ascii="Times New Roman" w:eastAsia="Times New Roman"/>
          <w:color w:val="0000FF"/>
          <w:spacing w:val="-8"/>
        </w:rPr>
        <w:t> </w:t>
      </w:r>
      <w:r>
        <w:rPr>
          <w:rFonts w:ascii="Times New Roman" w:eastAsia="Times New Roman"/>
          <w:color w:val="0000FF"/>
        </w:rPr>
        <w:t>2.0</w:t>
      </w:r>
      <w:r>
        <w:rPr>
          <w:rFonts w:ascii="Times New Roman" w:eastAsia="Times New Roman"/>
          <w:color w:val="0000FF"/>
          <w:spacing w:val="-8"/>
        </w:rPr>
        <w:t> </w:t>
      </w:r>
      <w:r>
        <w:rPr>
          <w:color w:val="0000FF"/>
          <w:spacing w:val="-1"/>
        </w:rPr>
        <w:t>對事業單位有何影響？</w:t>
      </w:r>
    </w:p>
    <w:p>
      <w:pPr>
        <w:pStyle w:val="BodyText"/>
        <w:spacing w:before="148"/>
        <w:ind w:left="399"/>
      </w:pPr>
      <w:r>
        <w:rPr>
          <w:rFonts w:ascii="Times New Roman" w:eastAsia="Times New Roman"/>
          <w:spacing w:val="-5"/>
        </w:rPr>
        <w:t>A</w:t>
      </w:r>
      <w:r>
        <w:rPr>
          <w:spacing w:val="-5"/>
        </w:rPr>
        <w:t>：</w:t>
      </w:r>
    </w:p>
    <w:p>
      <w:pPr>
        <w:pStyle w:val="BodyText"/>
        <w:spacing w:line="256" w:lineRule="auto" w:before="149"/>
        <w:ind w:left="1251" w:right="253" w:hanging="567"/>
        <w:jc w:val="both"/>
      </w:pPr>
      <w:r>
        <w:rPr>
          <w:rFonts w:ascii="Times New Roman" w:eastAsia="Times New Roman"/>
          <w:color w:val="333333"/>
        </w:rPr>
        <w:t>(</w:t>
      </w:r>
      <w:r>
        <w:rPr>
          <w:color w:val="333333"/>
        </w:rPr>
        <w:t>一</w:t>
      </w:r>
      <w:r>
        <w:rPr>
          <w:rFonts w:ascii="Times New Roman" w:eastAsia="Times New Roman"/>
          <w:color w:val="333333"/>
          <w:spacing w:val="-9"/>
        </w:rPr>
        <w:t>)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7"/>
        </w:rPr>
        <w:t> </w:t>
      </w:r>
      <w:r>
        <w:rPr>
          <w:color w:val="333333"/>
          <w:spacing w:val="5"/>
        </w:rPr>
        <w:t>驗證機構如未於</w:t>
      </w:r>
      <w:r>
        <w:rPr>
          <w:rFonts w:ascii="Times New Roman" w:eastAsia="Times New Roman"/>
        </w:rPr>
        <w:t>110</w:t>
      </w:r>
      <w:r>
        <w:rPr>
          <w:rFonts w:ascii="Times New Roman" w:eastAsia="Times New Roman"/>
          <w:spacing w:val="-18"/>
        </w:rPr>
        <w:t> </w:t>
      </w:r>
      <w:r>
        <w:rPr>
          <w:spacing w:val="37"/>
        </w:rPr>
        <w:t>年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7"/>
        </w:rPr>
        <w:t> </w:t>
      </w:r>
      <w:r>
        <w:rPr>
          <w:spacing w:val="9"/>
        </w:rPr>
        <w:t>月底前依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>
          <w:spacing w:val="-15"/>
        </w:rPr>
        <w:t>驗證方案，</w:t>
      </w:r>
      <w:r>
        <w:rPr>
          <w:spacing w:val="-11"/>
        </w:rPr>
        <w:t>並通過 </w:t>
      </w:r>
      <w:r>
        <w:rPr>
          <w:rFonts w:ascii="Times New Roman" w:eastAsia="Times New Roman"/>
          <w:spacing w:val="-4"/>
        </w:rPr>
        <w:t>TAF</w:t>
      </w:r>
      <w:r>
        <w:rPr>
          <w:rFonts w:ascii="Times New Roman" w:eastAsia="Times New Roman"/>
          <w:spacing w:val="-14"/>
        </w:rPr>
        <w:t> </w:t>
      </w:r>
      <w:r>
        <w:rPr>
          <w:spacing w:val="-4"/>
        </w:rPr>
        <w:t>認證，</w:t>
      </w:r>
      <w:r>
        <w:rPr>
          <w:rFonts w:ascii="Times New Roman" w:eastAsia="Times New Roman"/>
          <w:spacing w:val="-4"/>
        </w:rPr>
        <w:t>TOSHMS</w:t>
      </w:r>
      <w:r>
        <w:rPr>
          <w:rFonts w:ascii="Times New Roman" w:eastAsia="Times New Roman"/>
          <w:spacing w:val="-13"/>
        </w:rPr>
        <w:t> </w:t>
      </w:r>
      <w:r>
        <w:rPr>
          <w:color w:val="333333"/>
          <w:spacing w:val="-4"/>
        </w:rPr>
        <w:t>驗證機構即無法再辦理驗證，原驗證</w:t>
      </w:r>
      <w:r>
        <w:rPr>
          <w:color w:val="333333"/>
        </w:rPr>
        <w:t>機構所核發證書之</w:t>
      </w:r>
      <w:r>
        <w:rPr/>
        <w:t>事業單位，</w:t>
      </w:r>
      <w:r>
        <w:rPr>
          <w:color w:val="333333"/>
          <w:spacing w:val="-18"/>
        </w:rPr>
        <w:t>自 </w:t>
      </w:r>
      <w:r>
        <w:rPr>
          <w:rFonts w:ascii="Times New Roman" w:eastAsia="Times New Roman"/>
          <w:color w:val="333333"/>
        </w:rPr>
        <w:t>111</w:t>
      </w:r>
      <w:r>
        <w:rPr>
          <w:rFonts w:ascii="Times New Roman" w:eastAsia="Times New Roman"/>
          <w:color w:val="333333"/>
          <w:spacing w:val="-18"/>
        </w:rPr>
        <w:t> </w:t>
      </w:r>
      <w:r>
        <w:rPr>
          <w:color w:val="333333"/>
          <w:spacing w:val="-18"/>
        </w:rPr>
        <w:t>年 </w:t>
      </w:r>
      <w:r>
        <w:rPr>
          <w:rFonts w:ascii="Times New Roman" w:eastAsia="Times New Roman"/>
          <w:color w:val="333333"/>
        </w:rPr>
        <w:t>1</w:t>
      </w:r>
      <w:r>
        <w:rPr>
          <w:rFonts w:ascii="Times New Roman" w:eastAsia="Times New Roman"/>
          <w:color w:val="333333"/>
          <w:spacing w:val="13"/>
        </w:rPr>
        <w:t> </w:t>
      </w:r>
      <w:r>
        <w:rPr>
          <w:color w:val="333333"/>
        </w:rPr>
        <w:t>月起應尋求其他驗證機</w:t>
      </w:r>
      <w:r>
        <w:rPr>
          <w:color w:val="333333"/>
          <w:spacing w:val="17"/>
        </w:rPr>
        <w:t>構來執行</w:t>
      </w:r>
      <w:r>
        <w:rPr>
          <w:rFonts w:ascii="Times New Roman" w:eastAsia="Times New Roman"/>
          <w:color w:val="333333"/>
        </w:rPr>
        <w:t>TOSHMS </w:t>
      </w:r>
      <w:r>
        <w:rPr>
          <w:color w:val="333333"/>
        </w:rPr>
        <w:t>驗證。</w:t>
      </w:r>
    </w:p>
    <w:p>
      <w:pPr>
        <w:pStyle w:val="BodyText"/>
        <w:spacing w:line="256" w:lineRule="auto" w:before="124"/>
        <w:ind w:left="1251" w:right="256" w:hanging="567"/>
        <w:jc w:val="both"/>
      </w:pPr>
      <w:r>
        <w:rPr>
          <w:rFonts w:ascii="Times New Roman" w:eastAsia="Times New Roman"/>
          <w:color w:val="333333"/>
        </w:rPr>
        <w:t>(</w:t>
      </w:r>
      <w:r>
        <w:rPr>
          <w:color w:val="333333"/>
        </w:rPr>
        <w:t>二</w:t>
      </w:r>
      <w:r>
        <w:rPr>
          <w:rFonts w:ascii="Times New Roman" w:eastAsia="Times New Roman"/>
          <w:color w:val="333333"/>
        </w:rPr>
        <w:t>) TOSHMS</w:t>
      </w:r>
      <w:r>
        <w:rPr>
          <w:rFonts w:ascii="Times New Roman" w:eastAsia="Times New Roman"/>
          <w:color w:val="333333"/>
          <w:spacing w:val="-2"/>
        </w:rPr>
        <w:t> </w:t>
      </w:r>
      <w:r>
        <w:rPr>
          <w:color w:val="333333"/>
        </w:rPr>
        <w:t>驗證機構須對所有通過驗證之事業單位進行驗證稽核，</w:t>
      </w:r>
      <w:r>
        <w:rPr>
          <w:color w:val="333333"/>
          <w:spacing w:val="-2"/>
        </w:rPr>
        <w:t>如企業轄下數個事業單位同時申請 </w:t>
      </w:r>
      <w:r>
        <w:rPr>
          <w:rFonts w:ascii="Times New Roman" w:eastAsia="Times New Roman"/>
          <w:color w:val="333333"/>
        </w:rPr>
        <w:t>ISO 45001</w:t>
      </w:r>
      <w:r>
        <w:rPr>
          <w:rFonts w:ascii="Times New Roman" w:eastAsia="Times New Roman"/>
          <w:color w:val="333333"/>
          <w:spacing w:val="37"/>
        </w:rPr>
        <w:t> </w:t>
      </w:r>
      <w:r>
        <w:rPr>
          <w:color w:val="333333"/>
        </w:rPr>
        <w:t>驗證，若驗證機構</w:t>
      </w:r>
      <w:r>
        <w:rPr>
          <w:color w:val="333333"/>
          <w:spacing w:val="-2"/>
        </w:rPr>
        <w:t>採多場區抽樣稽核方式，二者驗證所需之稽核人天數會有差異。</w:t>
      </w:r>
    </w:p>
    <w:p>
      <w:pPr>
        <w:pStyle w:val="BodyText"/>
        <w:spacing w:line="256" w:lineRule="auto" w:before="123"/>
        <w:ind w:left="1164" w:right="254" w:hanging="480"/>
        <w:jc w:val="both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  <w:spacing w:val="12"/>
        </w:rPr>
        <w:t>)</w:t>
      </w:r>
      <w:r>
        <w:rPr>
          <w:spacing w:val="-5"/>
        </w:rPr>
        <w:t>事業單位通過 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8"/>
        </w:rPr>
        <w:t> </w:t>
      </w:r>
      <w:r>
        <w:rPr/>
        <w:t>驗證並取得證書後，更有利於參選國內職</w:t>
      </w:r>
      <w:r>
        <w:rPr>
          <w:spacing w:val="-2"/>
        </w:rPr>
        <w:t>安衛相關獎項或績效審查評定。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ind w:left="117"/>
      </w:pPr>
      <w:r>
        <w:rPr>
          <w:rFonts w:ascii="Times New Roman" w:eastAsia="Times New Roman"/>
          <w:color w:val="0000FF"/>
        </w:rPr>
        <w:t>Q10.</w:t>
      </w:r>
      <w:r>
        <w:rPr>
          <w:color w:val="0000FF"/>
          <w:spacing w:val="-7"/>
        </w:rPr>
        <w:t>各驗證機構是否均可執行 </w:t>
      </w:r>
      <w:r>
        <w:rPr>
          <w:rFonts w:ascii="Times New Roman" w:eastAsia="Times New Roman"/>
          <w:color w:val="0000FF"/>
        </w:rPr>
        <w:t>ISO</w:t>
      </w:r>
      <w:r>
        <w:rPr>
          <w:rFonts w:ascii="Times New Roman" w:eastAsia="Times New Roman"/>
          <w:color w:val="0000FF"/>
          <w:spacing w:val="-15"/>
        </w:rPr>
        <w:t> </w:t>
      </w:r>
      <w:r>
        <w:rPr>
          <w:rFonts w:ascii="Times New Roman" w:eastAsia="Times New Roman"/>
          <w:color w:val="0000FF"/>
        </w:rPr>
        <w:t>45001/CNS</w:t>
      </w:r>
      <w:r>
        <w:rPr>
          <w:rFonts w:ascii="Times New Roman" w:eastAsia="Times New Roman"/>
          <w:color w:val="0000FF"/>
          <w:spacing w:val="-7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rFonts w:ascii="Times New Roman" w:eastAsia="Times New Roman"/>
          <w:color w:val="0000FF"/>
          <w:spacing w:val="-8"/>
        </w:rPr>
        <w:t> </w:t>
      </w:r>
      <w:r>
        <w:rPr>
          <w:color w:val="0000FF"/>
          <w:spacing w:val="-4"/>
        </w:rPr>
        <w:t>驗證？</w:t>
      </w:r>
    </w:p>
    <w:p>
      <w:pPr>
        <w:pStyle w:val="BodyText"/>
        <w:spacing w:line="256" w:lineRule="auto" w:before="148"/>
        <w:ind w:left="545" w:right="260" w:hanging="428"/>
      </w:pPr>
      <w:r>
        <w:rPr>
          <w:rFonts w:ascii="Times New Roman" w:eastAsia="Times New Roman"/>
          <w:spacing w:val="-2"/>
        </w:rPr>
        <w:t>A</w:t>
      </w:r>
      <w:r>
        <w:rPr>
          <w:rFonts w:ascii="新細明體" w:eastAsia="新細明體" w:hint="eastAsia"/>
          <w:spacing w:val="-2"/>
        </w:rPr>
        <w:t>：</w:t>
      </w:r>
      <w:r>
        <w:rPr>
          <w:spacing w:val="-2"/>
        </w:rPr>
        <w:t>經財團法人全國認證基金會</w:t>
      </w:r>
      <w:r>
        <w:rPr>
          <w:rFonts w:ascii="Times New Roman" w:eastAsia="Times New Roman"/>
          <w:spacing w:val="-2"/>
        </w:rPr>
        <w:t>(TAF)</w:t>
      </w:r>
      <w:r>
        <w:rPr>
          <w:spacing w:val="-2"/>
        </w:rPr>
        <w:t>認可並經職業安全衛生署登錄為 </w:t>
      </w:r>
      <w:r>
        <w:rPr>
          <w:rFonts w:ascii="Times New Roman" w:eastAsia="Times New Roman"/>
        </w:rPr>
        <w:t>TOSHMS </w:t>
      </w:r>
      <w:r>
        <w:rPr>
          <w:spacing w:val="6"/>
        </w:rPr>
        <w:t>驗證機構者，均可執行</w:t>
      </w:r>
      <w:r>
        <w:rPr>
          <w:rFonts w:ascii="Times New Roman" w:eastAsia="Times New Roman"/>
        </w:rPr>
        <w:t>ISO 45001 </w:t>
      </w:r>
      <w:r>
        <w:rPr>
          <w:spacing w:val="23"/>
        </w:rPr>
        <w:t>驗證及</w:t>
      </w:r>
      <w:r>
        <w:rPr>
          <w:rFonts w:ascii="Times New Roman" w:eastAsia="Times New Roman"/>
        </w:rPr>
        <w:t>CNS 45001 </w:t>
      </w:r>
      <w:r>
        <w:rPr/>
        <w:t>驗證，</w:t>
      </w:r>
      <w:r>
        <w:rPr>
          <w:spacing w:val="-11"/>
        </w:rPr>
        <w:t>詳細名單請至 </w:t>
      </w:r>
      <w:r>
        <w:rPr>
          <w:rFonts w:ascii="Times New Roman" w:eastAsia="Times New Roman"/>
        </w:rPr>
        <w:t>TAF</w:t>
      </w:r>
      <w:r>
        <w:rPr>
          <w:rFonts w:ascii="Times New Roman" w:eastAsia="Times New Roman"/>
          <w:spacing w:val="-18"/>
        </w:rPr>
        <w:t> </w:t>
      </w:r>
      <w:r>
        <w:rPr>
          <w:spacing w:val="69"/>
        </w:rPr>
        <w:t>或</w:t>
      </w:r>
      <w:r>
        <w:rPr>
          <w:rFonts w:ascii="Times New Roman" w:eastAsia="Times New Roman"/>
        </w:rPr>
        <w:t>TOSHMS</w:t>
      </w:r>
      <w:r>
        <w:rPr>
          <w:rFonts w:ascii="Times New Roman" w:eastAsia="Times New Roman"/>
          <w:spacing w:val="-17"/>
        </w:rPr>
        <w:t> </w:t>
      </w:r>
      <w:r>
        <w:rPr/>
        <w:t>官網查詢。至於上述以外之職安衛管理</w:t>
      </w:r>
      <w:r>
        <w:rPr>
          <w:spacing w:val="5"/>
        </w:rPr>
        <w:t>系統驗證機構，是否可執行</w:t>
      </w:r>
      <w:r>
        <w:rPr>
          <w:rFonts w:ascii="Times New Roman" w:eastAsia="Times New Roman"/>
        </w:rPr>
        <w:t>CNS 45001</w:t>
      </w:r>
      <w:r>
        <w:rPr/>
        <w:t>，請逕洽其認證機構詢問。</w:t>
      </w:r>
    </w:p>
    <w:p>
      <w:pPr>
        <w:spacing w:after="0" w:line="256" w:lineRule="auto"/>
        <w:sectPr>
          <w:pgSz w:w="11910" w:h="16840"/>
          <w:pgMar w:header="0" w:footer="993" w:top="1440" w:bottom="1180" w:left="1300" w:right="1160"/>
        </w:sectPr>
      </w:pPr>
    </w:p>
    <w:p>
      <w:pPr>
        <w:pStyle w:val="Heading1"/>
        <w:spacing w:before="43"/>
      </w:pPr>
      <w:r>
        <w:rPr>
          <w:rFonts w:ascii="Times New Roman" w:eastAsia="Times New Roman"/>
          <w:color w:val="0000FF"/>
          <w:spacing w:val="-2"/>
        </w:rPr>
        <w:t>Q11.</w:t>
      </w:r>
      <w:r>
        <w:rPr>
          <w:color w:val="0000FF"/>
          <w:spacing w:val="-8"/>
        </w:rPr>
        <w:t>職業安全衛生署公布之 </w:t>
      </w:r>
      <w:r>
        <w:rPr>
          <w:rFonts w:ascii="Times New Roman" w:eastAsia="Times New Roman"/>
          <w:color w:val="0000FF"/>
          <w:spacing w:val="-2"/>
        </w:rPr>
        <w:t>TOSHMS</w:t>
      </w:r>
      <w:r>
        <w:rPr>
          <w:rFonts w:ascii="Times New Roman" w:eastAsia="Times New Roman"/>
          <w:color w:val="0000FF"/>
          <w:spacing w:val="13"/>
        </w:rPr>
        <w:t> </w:t>
      </w:r>
      <w:r>
        <w:rPr>
          <w:color w:val="0000FF"/>
          <w:spacing w:val="-3"/>
        </w:rPr>
        <w:t>指引，事業單位是否還需參考？</w:t>
      </w:r>
    </w:p>
    <w:p>
      <w:pPr>
        <w:pStyle w:val="BodyText"/>
        <w:spacing w:line="256" w:lineRule="auto" w:before="148"/>
        <w:ind w:left="545" w:right="275" w:hanging="427"/>
        <w:rPr>
          <w:rFonts w:ascii="新細明體" w:eastAsia="新細明體" w:hint="eastAsia"/>
        </w:rPr>
      </w:pPr>
      <w:r>
        <w:rPr>
          <w:rFonts w:ascii="Times New Roman" w:eastAsia="Times New Roman"/>
          <w:spacing w:val="-2"/>
          <w:w w:val="100"/>
        </w:rPr>
        <w:t>A</w:t>
      </w:r>
      <w:r>
        <w:rPr>
          <w:rFonts w:ascii="新細明體" w:eastAsia="新細明體" w:hint="eastAsia"/>
          <w:w w:val="100"/>
        </w:rPr>
        <w:t>：</w:t>
      </w:r>
      <w:r>
        <w:rPr>
          <w:spacing w:val="-1"/>
          <w:w w:val="100"/>
        </w:rPr>
        <w:t>勞動部已於</w:t>
      </w:r>
      <w:r>
        <w:rPr>
          <w:spacing w:val="-71"/>
        </w:rPr>
        <w:t> </w:t>
      </w:r>
      <w:r>
        <w:rPr>
          <w:rFonts w:ascii="Times New Roman" w:eastAsia="Times New Roman"/>
          <w:spacing w:val="-2"/>
          <w:w w:val="100"/>
        </w:rPr>
        <w:t>1</w:t>
      </w:r>
      <w:r>
        <w:rPr>
          <w:rFonts w:ascii="Times New Roman" w:eastAsia="Times New Roman"/>
          <w:spacing w:val="1"/>
          <w:w w:val="100"/>
        </w:rPr>
        <w:t>0</w:t>
      </w:r>
      <w:r>
        <w:rPr>
          <w:rFonts w:ascii="Times New Roman" w:eastAsia="Times New Roman"/>
          <w:w w:val="100"/>
        </w:rPr>
        <w:t>9</w:t>
      </w:r>
      <w:r>
        <w:rPr>
          <w:rFonts w:ascii="Times New Roman" w:eastAsia="Times New Roman"/>
          <w:spacing w:val="-2"/>
        </w:rPr>
        <w:t> </w:t>
      </w:r>
      <w:r>
        <w:rPr>
          <w:w w:val="100"/>
        </w:rPr>
        <w:t>年</w:t>
      </w:r>
      <w:r>
        <w:rPr>
          <w:spacing w:val="-71"/>
        </w:rPr>
        <w:t> </w:t>
      </w:r>
      <w:r>
        <w:rPr>
          <w:rFonts w:ascii="Times New Roman" w:eastAsia="Times New Roman"/>
          <w:w w:val="100"/>
        </w:rPr>
        <w:t>9</w:t>
      </w:r>
      <w:r>
        <w:rPr>
          <w:rFonts w:ascii="Times New Roman" w:eastAsia="Times New Roman"/>
        </w:rPr>
        <w:t> </w:t>
      </w:r>
      <w:r>
        <w:rPr>
          <w:w w:val="100"/>
        </w:rPr>
        <w:t>月</w:t>
      </w:r>
      <w:r>
        <w:rPr>
          <w:spacing w:val="-71"/>
        </w:rPr>
        <w:t> </w:t>
      </w:r>
      <w:r>
        <w:rPr>
          <w:rFonts w:ascii="Times New Roman" w:eastAsia="Times New Roman"/>
          <w:spacing w:val="-2"/>
          <w:w w:val="100"/>
        </w:rPr>
        <w:t>2</w:t>
      </w:r>
      <w:r>
        <w:rPr>
          <w:rFonts w:ascii="Times New Roman" w:eastAsia="Times New Roman"/>
          <w:w w:val="100"/>
        </w:rPr>
        <w:t>4</w:t>
      </w:r>
      <w:r>
        <w:rPr>
          <w:rFonts w:ascii="Times New Roman" w:eastAsia="Times New Roman"/>
        </w:rPr>
        <w:t> </w:t>
      </w:r>
      <w:r>
        <w:rPr>
          <w:spacing w:val="-3"/>
          <w:w w:val="100"/>
        </w:rPr>
        <w:t>日修正發布之職業安全衛生管理辦法，明定</w:t>
      </w:r>
      <w:r>
        <w:rPr>
          <w:w w:val="100"/>
        </w:rPr>
        <w:t>高風險或達一定規模之事業單位應依國家標準</w:t>
      </w:r>
      <w:r>
        <w:rPr>
          <w:rFonts w:ascii="Times New Roman" w:eastAsia="Times New Roman"/>
          <w:spacing w:val="-1"/>
          <w:w w:val="100"/>
        </w:rPr>
        <w:t>C</w:t>
      </w:r>
      <w:r>
        <w:rPr>
          <w:rFonts w:ascii="Times New Roman" w:eastAsia="Times New Roman"/>
          <w:spacing w:val="-2"/>
          <w:w w:val="100"/>
        </w:rPr>
        <w:t>N</w:t>
      </w:r>
      <w:r>
        <w:rPr>
          <w:rFonts w:ascii="Times New Roman" w:eastAsia="Times New Roman"/>
          <w:w w:val="100"/>
        </w:rPr>
        <w:t>S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  <w:spacing w:val="1"/>
          <w:w w:val="100"/>
        </w:rPr>
        <w:t>4</w:t>
      </w:r>
      <w:r>
        <w:rPr>
          <w:rFonts w:ascii="Times New Roman" w:eastAsia="Times New Roman"/>
          <w:spacing w:val="-2"/>
          <w:w w:val="100"/>
        </w:rPr>
        <w:t>500</w:t>
      </w:r>
      <w:r>
        <w:rPr>
          <w:rFonts w:ascii="Times New Roman" w:eastAsia="Times New Roman"/>
          <w:w w:val="100"/>
        </w:rPr>
        <w:t>1</w:t>
      </w:r>
      <w:r>
        <w:rPr>
          <w:rFonts w:ascii="Times New Roman" w:eastAsia="Times New Roman"/>
        </w:rPr>
        <w:t>  </w:t>
      </w:r>
      <w:r>
        <w:rPr>
          <w:spacing w:val="-1"/>
          <w:w w:val="100"/>
        </w:rPr>
        <w:t>同等以上規</w:t>
      </w:r>
      <w:r>
        <w:rPr>
          <w:spacing w:val="-3"/>
          <w:w w:val="100"/>
        </w:rPr>
        <w:t>定，建置適合該事業單位之職業安全衛生管理系統，並據以執行</w:t>
      </w:r>
      <w:r>
        <w:rPr>
          <w:rFonts w:ascii="新細明體" w:eastAsia="新細明體" w:hint="eastAsia"/>
          <w:w w:val="100"/>
        </w:rPr>
        <w:t>。</w:t>
      </w:r>
      <w:r>
        <w:rPr>
          <w:w w:val="100"/>
        </w:rPr>
        <w:t>故</w:t>
      </w:r>
      <w:r>
        <w:rPr>
          <w:spacing w:val="-3"/>
          <w:w w:val="100"/>
        </w:rPr>
        <w:t>事業單位應上述規定辦理，至於勞動部原公布之「</w:t>
      </w:r>
      <w:r>
        <w:rPr>
          <w:rFonts w:ascii="Times New Roman" w:eastAsia="Times New Roman"/>
          <w:spacing w:val="-6"/>
          <w:w w:val="100"/>
        </w:rPr>
        <w:t>T</w:t>
      </w:r>
      <w:r>
        <w:rPr>
          <w:rFonts w:ascii="Times New Roman" w:eastAsia="Times New Roman"/>
          <w:spacing w:val="-2"/>
          <w:w w:val="100"/>
        </w:rPr>
        <w:t>O</w:t>
      </w:r>
      <w:r>
        <w:rPr>
          <w:rFonts w:ascii="Times New Roman" w:eastAsia="Times New Roman"/>
          <w:spacing w:val="-1"/>
          <w:w w:val="100"/>
        </w:rPr>
        <w:t>S</w:t>
      </w:r>
      <w:r>
        <w:rPr>
          <w:rFonts w:ascii="Times New Roman" w:eastAsia="Times New Roman"/>
          <w:spacing w:val="-2"/>
          <w:w w:val="100"/>
        </w:rPr>
        <w:t>H</w:t>
      </w:r>
      <w:r>
        <w:rPr>
          <w:rFonts w:ascii="Times New Roman" w:eastAsia="Times New Roman"/>
          <w:spacing w:val="-1"/>
          <w:w w:val="100"/>
        </w:rPr>
        <w:t>M</w:t>
      </w:r>
      <w:r>
        <w:rPr>
          <w:rFonts w:ascii="Times New Roman" w:eastAsia="Times New Roman"/>
          <w:w w:val="100"/>
        </w:rPr>
        <w:t>S</w:t>
      </w:r>
      <w:r>
        <w:rPr>
          <w:rFonts w:ascii="Times New Roman" w:eastAsia="Times New Roman"/>
          <w:spacing w:val="-1"/>
        </w:rPr>
        <w:t> </w:t>
      </w:r>
      <w:r>
        <w:rPr>
          <w:spacing w:val="-29"/>
          <w:w w:val="100"/>
        </w:rPr>
        <w:t>指引」，將</w:t>
      </w:r>
      <w:r>
        <w:rPr>
          <w:spacing w:val="-16"/>
          <w:w w:val="100"/>
        </w:rPr>
        <w:t>適時檢討修正</w:t>
      </w:r>
      <w:r>
        <w:rPr>
          <w:rFonts w:ascii="新細明體" w:eastAsia="新細明體" w:hint="eastAsia"/>
          <w:w w:val="100"/>
        </w:rPr>
        <w:t>。</w:t>
      </w:r>
    </w:p>
    <w:p>
      <w:pPr>
        <w:pStyle w:val="BodyText"/>
        <w:rPr>
          <w:rFonts w:ascii="新細明體"/>
        </w:rPr>
      </w:pPr>
    </w:p>
    <w:p>
      <w:pPr>
        <w:pStyle w:val="BodyText"/>
        <w:spacing w:before="8"/>
        <w:rPr>
          <w:rFonts w:ascii="新細明體"/>
          <w:sz w:val="19"/>
        </w:rPr>
      </w:pPr>
    </w:p>
    <w:p>
      <w:pPr>
        <w:pStyle w:val="Heading1"/>
      </w:pPr>
      <w:r>
        <w:rPr>
          <w:rFonts w:ascii="Times New Roman" w:eastAsia="Times New Roman"/>
          <w:color w:val="0000FF"/>
          <w:spacing w:val="-2"/>
        </w:rPr>
        <w:t>Q12.</w:t>
      </w:r>
      <w:r>
        <w:rPr>
          <w:color w:val="0000FF"/>
          <w:spacing w:val="-5"/>
        </w:rPr>
        <w:t>申請職安衛管理績效審查或認可是否一定要通過 </w:t>
      </w:r>
      <w:r>
        <w:rPr>
          <w:rFonts w:ascii="Times New Roman" w:eastAsia="Times New Roman"/>
          <w:color w:val="0000FF"/>
          <w:spacing w:val="-2"/>
        </w:rPr>
        <w:t>TOSHMS</w:t>
      </w:r>
      <w:r>
        <w:rPr>
          <w:rFonts w:ascii="Times New Roman" w:eastAsia="Times New Roman"/>
          <w:color w:val="0000FF"/>
          <w:spacing w:val="18"/>
        </w:rPr>
        <w:t> </w:t>
      </w:r>
      <w:r>
        <w:rPr>
          <w:color w:val="0000FF"/>
          <w:spacing w:val="-5"/>
        </w:rPr>
        <w:t>驗證？</w:t>
      </w:r>
    </w:p>
    <w:p>
      <w:pPr>
        <w:pStyle w:val="BodyText"/>
        <w:spacing w:before="43"/>
        <w:ind w:left="118"/>
      </w:pPr>
      <w:r>
        <w:rPr>
          <w:rFonts w:ascii="Times New Roman" w:eastAsia="Times New Roman"/>
          <w:spacing w:val="-2"/>
        </w:rPr>
        <w:t>A</w:t>
      </w:r>
      <w:r>
        <w:rPr>
          <w:spacing w:val="-17"/>
        </w:rPr>
        <w:t>：「職業安全衛生管理系統績效審查及績效認可作業要點」已於 </w:t>
      </w:r>
      <w:r>
        <w:rPr>
          <w:rFonts w:ascii="Times New Roman" w:eastAsia="Times New Roman"/>
          <w:spacing w:val="-2"/>
        </w:rPr>
        <w:t>109</w:t>
      </w:r>
      <w:r>
        <w:rPr>
          <w:rFonts w:ascii="Times New Roman" w:eastAsia="Times New Roman"/>
          <w:spacing w:val="17"/>
        </w:rPr>
        <w:t> </w:t>
      </w:r>
      <w:r>
        <w:rPr>
          <w:spacing w:val="-10"/>
        </w:rPr>
        <w:t>年</w:t>
      </w:r>
    </w:p>
    <w:p>
      <w:pPr>
        <w:pStyle w:val="BodyText"/>
        <w:spacing w:before="29"/>
        <w:ind w:left="545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11</w:t>
      </w:r>
      <w:r>
        <w:rPr>
          <w:rFonts w:ascii="Times New Roman" w:eastAsia="Times New Roman"/>
        </w:rPr>
        <w:t> </w:t>
      </w:r>
      <w:r>
        <w:rPr>
          <w:spacing w:val="-36"/>
        </w:rPr>
        <w:t>月 </w:t>
      </w:r>
      <w:r>
        <w:rPr>
          <w:rFonts w:ascii="Times New Roman" w:eastAsia="Times New Roman"/>
          <w:spacing w:val="-2"/>
        </w:rPr>
        <w:t>11</w:t>
      </w:r>
      <w:r>
        <w:rPr>
          <w:rFonts w:ascii="Times New Roman" w:eastAsia="Times New Roman"/>
          <w:spacing w:val="2"/>
        </w:rPr>
        <w:t> </w:t>
      </w:r>
      <w:r>
        <w:rPr>
          <w:spacing w:val="-2"/>
        </w:rPr>
        <w:t>日修正發布，將取得臺灣職業安全衛生管理系統</w:t>
      </w:r>
      <w:r>
        <w:rPr>
          <w:rFonts w:ascii="Times New Roman" w:eastAsia="Times New Roman"/>
          <w:spacing w:val="-2"/>
        </w:rPr>
        <w:t>(TOSHMS)</w:t>
      </w:r>
    </w:p>
    <w:p>
      <w:pPr>
        <w:pStyle w:val="BodyText"/>
        <w:spacing w:line="256" w:lineRule="auto" w:before="28"/>
        <w:ind w:left="545" w:right="518"/>
      </w:pPr>
      <w:r>
        <w:rPr>
          <w:spacing w:val="-5"/>
        </w:rPr>
        <w:t>驗證證書列為其申請條件之一，惟自 </w:t>
      </w:r>
      <w:r>
        <w:rPr>
          <w:rFonts w:ascii="Times New Roman" w:eastAsia="Times New Roman"/>
        </w:rPr>
        <w:t>111</w:t>
      </w:r>
      <w:r>
        <w:rPr>
          <w:rFonts w:ascii="Times New Roman" w:eastAsia="Times New Roman"/>
          <w:spacing w:val="-18"/>
        </w:rPr>
        <w:t> </w:t>
      </w:r>
      <w:r>
        <w:rPr>
          <w:spacing w:val="-36"/>
        </w:rPr>
        <w:t>年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7"/>
        </w:rPr>
        <w:t> </w:t>
      </w:r>
      <w:r>
        <w:rPr>
          <w:spacing w:val="-37"/>
        </w:rPr>
        <w:t>月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4"/>
        </w:rPr>
        <w:t> </w:t>
      </w:r>
      <w:r>
        <w:rPr/>
        <w:t>日起事業單位擬申</w:t>
      </w:r>
      <w:r>
        <w:rPr>
          <w:spacing w:val="3"/>
        </w:rPr>
        <w:t>請職安衛管理系統績效審查或認可者，則均須通過</w:t>
      </w:r>
      <w:r>
        <w:rPr>
          <w:rFonts w:ascii="Times New Roman" w:eastAsia="Times New Roman"/>
        </w:rPr>
        <w:t>TOSHMS </w:t>
      </w:r>
      <w:r>
        <w:rPr/>
        <w:t>驗證。</w:t>
      </w:r>
    </w:p>
    <w:p>
      <w:pPr>
        <w:pStyle w:val="BodyText"/>
        <w:rPr>
          <w:sz w:val="30"/>
        </w:rPr>
      </w:pPr>
    </w:p>
    <w:p>
      <w:pPr>
        <w:pStyle w:val="Heading1"/>
        <w:spacing w:line="256" w:lineRule="auto" w:before="228"/>
        <w:ind w:left="826" w:right="256" w:hanging="709"/>
        <w:jc w:val="both"/>
      </w:pPr>
      <w:r>
        <w:rPr>
          <w:rFonts w:ascii="Times New Roman" w:eastAsia="Times New Roman"/>
          <w:color w:val="0000FF"/>
        </w:rPr>
        <w:t>Q13.</w:t>
      </w:r>
      <w:r>
        <w:rPr>
          <w:color w:val="0000FF"/>
          <w:spacing w:val="2"/>
        </w:rPr>
        <w:t>職業安全衛生管理辦法第</w:t>
      </w:r>
      <w:r>
        <w:rPr>
          <w:rFonts w:ascii="Times New Roman" w:eastAsia="Times New Roman"/>
          <w:color w:val="0000FF"/>
        </w:rPr>
        <w:t>12</w:t>
      </w:r>
      <w:r>
        <w:rPr>
          <w:rFonts w:ascii="Times New Roman" w:eastAsia="Times New Roman"/>
          <w:color w:val="0000FF"/>
          <w:spacing w:val="-18"/>
        </w:rPr>
        <w:t> </w:t>
      </w:r>
      <w:r>
        <w:rPr>
          <w:color w:val="0000FF"/>
          <w:spacing w:val="12"/>
        </w:rPr>
        <w:t>條之</w:t>
      </w:r>
      <w:r>
        <w:rPr>
          <w:rFonts w:ascii="Times New Roman" w:eastAsia="Times New Roman"/>
          <w:color w:val="0000FF"/>
        </w:rPr>
        <w:t>2</w:t>
      </w:r>
      <w:r>
        <w:rPr>
          <w:rFonts w:ascii="Times New Roman" w:eastAsia="Times New Roman"/>
          <w:color w:val="0000FF"/>
          <w:spacing w:val="-17"/>
        </w:rPr>
        <w:t> </w:t>
      </w:r>
      <w:r>
        <w:rPr>
          <w:color w:val="0000FF"/>
          <w:spacing w:val="-70"/>
        </w:rPr>
        <w:t>規定</w:t>
      </w:r>
      <w:r>
        <w:rPr>
          <w:rFonts w:ascii="新細明體" w:eastAsia="新細明體" w:hint="eastAsia"/>
          <w:color w:val="0000FF"/>
        </w:rPr>
        <w:t>「</w:t>
      </w:r>
      <w:r>
        <w:rPr>
          <w:color w:val="0000FF"/>
          <w:spacing w:val="3"/>
        </w:rPr>
        <w:t>雇主應依國家標準</w:t>
      </w:r>
      <w:r>
        <w:rPr>
          <w:rFonts w:ascii="Times New Roman" w:eastAsia="Times New Roman"/>
          <w:color w:val="0000FF"/>
        </w:rPr>
        <w:t>CNS</w:t>
      </w:r>
      <w:r>
        <w:rPr>
          <w:rFonts w:ascii="Times New Roman" w:eastAsia="Times New Roman"/>
          <w:color w:val="0000FF"/>
          <w:spacing w:val="-18"/>
        </w:rPr>
        <w:t> </w:t>
      </w:r>
      <w:r>
        <w:rPr>
          <w:rFonts w:ascii="Times New Roman" w:eastAsia="Times New Roman"/>
          <w:color w:val="0000FF"/>
        </w:rPr>
        <w:t>45001</w:t>
      </w:r>
      <w:r>
        <w:rPr>
          <w:color w:val="0000FF"/>
          <w:spacing w:val="-2"/>
        </w:rPr>
        <w:t>同等以上規定，建置適合該事業單位之職業安全衛生管理系統，並據以執行」，其中所謂之 </w:t>
      </w:r>
      <w:r>
        <w:rPr>
          <w:rFonts w:ascii="Times New Roman" w:eastAsia="Times New Roman"/>
          <w:color w:val="0000FF"/>
        </w:rPr>
        <w:t>CNS 45001 </w:t>
      </w:r>
      <w:r>
        <w:rPr>
          <w:color w:val="0000FF"/>
        </w:rPr>
        <w:t>同等以上，包含那些？</w:t>
      </w:r>
    </w:p>
    <w:p>
      <w:pPr>
        <w:pStyle w:val="BodyText"/>
        <w:spacing w:before="123"/>
        <w:ind w:left="118"/>
        <w:jc w:val="both"/>
      </w:pPr>
      <w:r>
        <w:rPr>
          <w:rFonts w:ascii="Times New Roman" w:eastAsia="Times New Roman"/>
        </w:rPr>
        <w:t>A</w:t>
      </w:r>
      <w:r>
        <w:rPr>
          <w:rFonts w:ascii="新細明體" w:eastAsia="新細明體" w:hint="eastAsia"/>
        </w:rPr>
        <w:t>：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45001</w:t>
      </w:r>
      <w:r>
        <w:rPr>
          <w:rFonts w:ascii="Times New Roman" w:eastAsia="Times New Roman"/>
          <w:spacing w:val="-15"/>
        </w:rPr>
        <w:t> </w:t>
      </w:r>
      <w:r>
        <w:rPr>
          <w:spacing w:val="-1"/>
        </w:rPr>
        <w:t>係職業安全衛生管理系統國際標準，屬職業安全衛生管理辦</w:t>
      </w:r>
    </w:p>
    <w:p>
      <w:pPr>
        <w:pStyle w:val="BodyText"/>
        <w:spacing w:line="256" w:lineRule="auto" w:before="29"/>
        <w:ind w:left="546" w:right="250" w:hanging="1"/>
        <w:jc w:val="both"/>
        <w:rPr>
          <w:rFonts w:ascii="新細明體" w:eastAsia="新細明體" w:hint="eastAsia"/>
        </w:rPr>
      </w:pPr>
      <w:r>
        <w:rPr>
          <w:spacing w:val="-14"/>
        </w:rPr>
        <w:t>法第 </w:t>
      </w:r>
      <w:r>
        <w:rPr>
          <w:rFonts w:ascii="Times New Roman" w:eastAsia="Times New Roman"/>
          <w:spacing w:val="-6"/>
        </w:rPr>
        <w:t>12</w:t>
      </w:r>
      <w:r>
        <w:rPr>
          <w:rFonts w:ascii="Times New Roman" w:eastAsia="Times New Roman"/>
          <w:spacing w:val="-12"/>
        </w:rPr>
        <w:t> </w:t>
      </w:r>
      <w:r>
        <w:rPr>
          <w:spacing w:val="-14"/>
        </w:rPr>
        <w:t>條之 </w:t>
      </w:r>
      <w:r>
        <w:rPr>
          <w:rFonts w:ascii="Times New Roman" w:eastAsia="Times New Roman"/>
          <w:spacing w:val="-6"/>
        </w:rPr>
        <w:t>2</w:t>
      </w:r>
      <w:r>
        <w:rPr>
          <w:rFonts w:ascii="Times New Roman" w:eastAsia="Times New Roman"/>
          <w:spacing w:val="-11"/>
        </w:rPr>
        <w:t> </w:t>
      </w:r>
      <w:r>
        <w:rPr>
          <w:spacing w:val="-40"/>
        </w:rPr>
        <w:t>所稱之「</w:t>
      </w:r>
      <w:r>
        <w:rPr>
          <w:rFonts w:ascii="Times New Roman" w:eastAsia="Times New Roman"/>
          <w:spacing w:val="-6"/>
        </w:rPr>
        <w:t>CNS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  <w:spacing w:val="-6"/>
        </w:rPr>
        <w:t>45001</w:t>
      </w:r>
      <w:r>
        <w:rPr>
          <w:rFonts w:ascii="Times New Roman" w:eastAsia="Times New Roman"/>
          <w:spacing w:val="-11"/>
        </w:rPr>
        <w:t> </w:t>
      </w:r>
      <w:r>
        <w:rPr>
          <w:spacing w:val="-6"/>
        </w:rPr>
        <w:t>同等以上規定</w:t>
      </w:r>
      <w:r>
        <w:rPr>
          <w:spacing w:val="-44"/>
        </w:rPr>
        <w:t>」，爰雇主如依 </w:t>
      </w:r>
      <w:r>
        <w:rPr>
          <w:rFonts w:ascii="Times New Roman" w:eastAsia="Times New Roman"/>
          <w:spacing w:val="-6"/>
        </w:rPr>
        <w:t>TOSHMS</w:t>
      </w:r>
      <w:r>
        <w:rPr/>
        <w:t>建置或以事業單位為主體</w:t>
      </w:r>
      <w:r>
        <w:rPr>
          <w:rFonts w:ascii="Times New Roman" w:eastAsia="Times New Roman"/>
        </w:rPr>
        <w:t>(</w:t>
      </w:r>
      <w:r>
        <w:rPr/>
        <w:t>非以部分製程或部門</w:t>
      </w:r>
      <w:r>
        <w:rPr>
          <w:rFonts w:ascii="Times New Roman" w:eastAsia="Times New Roman"/>
        </w:rPr>
        <w:t>)</w:t>
      </w:r>
      <w:r>
        <w:rPr>
          <w:spacing w:val="-18"/>
        </w:rPr>
        <w:t>依 </w:t>
      </w:r>
      <w:r>
        <w:rPr>
          <w:rFonts w:ascii="Times New Roman" w:eastAsia="Times New Roman"/>
        </w:rPr>
        <w:t>ISO</w:t>
      </w:r>
      <w:r>
        <w:rPr>
          <w:rFonts w:ascii="Times New Roman" w:eastAsia="Times New Roman"/>
          <w:spacing w:val="9"/>
        </w:rPr>
        <w:t> </w:t>
      </w:r>
      <w:r>
        <w:rPr>
          <w:rFonts w:ascii="Times New Roman" w:eastAsia="Times New Roman"/>
        </w:rPr>
        <w:t>45001 </w:t>
      </w:r>
      <w:r>
        <w:rPr/>
        <w:t>建置適合</w:t>
      </w:r>
      <w:r>
        <w:rPr>
          <w:spacing w:val="-2"/>
        </w:rPr>
        <w:t>之職業安全衛生管理系統，均屬適法</w:t>
      </w:r>
      <w:r>
        <w:rPr>
          <w:rFonts w:ascii="新細明體" w:eastAsia="新細明體" w:hint="eastAsia"/>
          <w:spacing w:val="-2"/>
        </w:rPr>
        <w:t>。</w:t>
      </w:r>
    </w:p>
    <w:sectPr>
      <w:pgSz w:w="11910" w:h="16840"/>
      <w:pgMar w:header="0" w:footer="993" w:top="1420" w:bottom="11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3709415</wp:posOffset>
              </wp:positionH>
              <wp:positionV relativeFrom="page">
                <wp:posOffset>9921875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079987pt;margin-top:781.25pt;width:12.05pt;height:12pt;mso-position-horizontal-relative:page;mso-position-vertical-relative:page;z-index:-1584793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6" w:hanging="28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6" w:hanging="2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6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6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"/>
      <w:lvlJc w:val="left"/>
      <w:pPr>
        <w:ind w:left="39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標楷體" w:hAnsi="標楷體" w:eastAsia="標楷體" w:cs="標楷體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2895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391"/>
    </w:pPr>
    <w:rPr>
      <w:rFonts w:ascii="標楷體" w:hAnsi="標楷體" w:eastAsia="標楷體" w:cs="標楷體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terms:created xsi:type="dcterms:W3CDTF">2024-10-04T06:20:17Z</dcterms:created>
  <dcterms:modified xsi:type="dcterms:W3CDTF">2024-10-04T06:20:17Z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2024-10-04T00:00:00Z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D:20201201133500</vt:lpwstr>
  </property>
</Properties>
</file>